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667A" w14:textId="35F1B360" w:rsidR="005D7F1B" w:rsidRPr="007F502E" w:rsidRDefault="007F502E" w:rsidP="005D7F1B">
      <w:pPr>
        <w:jc w:val="center"/>
        <w:rPr>
          <w:rFonts w:ascii="Montserrat" w:hAnsi="Montserrat" w:cstheme="majorHAnsi"/>
          <w:b/>
          <w:i/>
          <w:iCs/>
          <w:sz w:val="28"/>
          <w:szCs w:val="28"/>
        </w:rPr>
      </w:pPr>
      <w:r w:rsidRPr="007F502E">
        <w:rPr>
          <w:rFonts w:ascii="Montserrat" w:hAnsi="Montserrat" w:cstheme="majorHAnsi"/>
          <w:b/>
          <w:sz w:val="28"/>
          <w:szCs w:val="28"/>
        </w:rPr>
        <w:t xml:space="preserve">ESS Strategic Planning – </w:t>
      </w:r>
      <w:r w:rsidRPr="007F502E">
        <w:rPr>
          <w:rFonts w:ascii="Montserrat" w:hAnsi="Montserrat" w:cstheme="majorHAnsi"/>
          <w:b/>
          <w:i/>
          <w:iCs/>
          <w:sz w:val="28"/>
          <w:szCs w:val="28"/>
        </w:rPr>
        <w:t>Department Goals Guidance</w:t>
      </w:r>
    </w:p>
    <w:p w14:paraId="7EAD6093" w14:textId="77777777" w:rsidR="007F502E" w:rsidRDefault="007F502E" w:rsidP="007F502E">
      <w:pPr>
        <w:spacing w:after="0"/>
        <w:rPr>
          <w:rFonts w:ascii="Fira Sans Light" w:hAnsi="Fira Sans Light" w:cstheme="majorHAnsi"/>
          <w:b/>
          <w:sz w:val="24"/>
          <w:szCs w:val="24"/>
        </w:rPr>
      </w:pPr>
    </w:p>
    <w:p w14:paraId="3528DEAC" w14:textId="553573EE" w:rsidR="002962FA" w:rsidRPr="007F502E" w:rsidRDefault="00BE3736" w:rsidP="005D7F1B">
      <w:pPr>
        <w:rPr>
          <w:rFonts w:ascii="Fira Sans Light" w:hAnsi="Fira Sans Light" w:cstheme="majorHAnsi"/>
          <w:sz w:val="24"/>
          <w:szCs w:val="24"/>
        </w:rPr>
      </w:pPr>
      <w:r w:rsidRPr="007F502E">
        <w:rPr>
          <w:rFonts w:ascii="Fira Sans Light" w:hAnsi="Fira Sans Light" w:cstheme="majorHAnsi"/>
          <w:b/>
          <w:sz w:val="24"/>
          <w:szCs w:val="24"/>
        </w:rPr>
        <w:t xml:space="preserve">Department goals are </w:t>
      </w:r>
      <w:r w:rsidR="00FE214C" w:rsidRPr="007F502E">
        <w:rPr>
          <w:rFonts w:ascii="Fira Sans Light" w:hAnsi="Fira Sans Light" w:cstheme="majorHAnsi"/>
          <w:b/>
          <w:sz w:val="24"/>
          <w:szCs w:val="24"/>
        </w:rPr>
        <w:t>descriptive</w:t>
      </w:r>
      <w:r w:rsidR="005D7F1B" w:rsidRPr="007F502E">
        <w:rPr>
          <w:rFonts w:ascii="Fira Sans Light" w:hAnsi="Fira Sans Light" w:cstheme="majorHAnsi"/>
          <w:b/>
          <w:sz w:val="24"/>
          <w:szCs w:val="24"/>
        </w:rPr>
        <w:t xml:space="preserve"> </w:t>
      </w:r>
      <w:r w:rsidR="00F15EC6" w:rsidRPr="007F502E">
        <w:rPr>
          <w:rFonts w:ascii="Fira Sans Light" w:hAnsi="Fira Sans Light" w:cstheme="majorHAnsi"/>
          <w:b/>
          <w:sz w:val="24"/>
          <w:szCs w:val="24"/>
        </w:rPr>
        <w:t xml:space="preserve">outcome </w:t>
      </w:r>
      <w:r w:rsidR="005D7F1B" w:rsidRPr="007F502E">
        <w:rPr>
          <w:rFonts w:ascii="Fira Sans Light" w:hAnsi="Fira Sans Light" w:cstheme="majorHAnsi"/>
          <w:b/>
          <w:sz w:val="24"/>
          <w:szCs w:val="24"/>
        </w:rPr>
        <w:t xml:space="preserve">statements specifying what a department will accomplish, and </w:t>
      </w:r>
      <w:r w:rsidR="00FE214C" w:rsidRPr="007F502E">
        <w:rPr>
          <w:rFonts w:ascii="Fira Sans Light" w:hAnsi="Fira Sans Light" w:cstheme="majorHAnsi"/>
          <w:b/>
          <w:sz w:val="24"/>
          <w:szCs w:val="24"/>
        </w:rPr>
        <w:t>how, in fulfilling its mission.</w:t>
      </w:r>
    </w:p>
    <w:p w14:paraId="7240D73A" w14:textId="66048F53" w:rsidR="00335233" w:rsidRPr="007F502E" w:rsidRDefault="00335233" w:rsidP="005D7F1B">
      <w:pPr>
        <w:rPr>
          <w:rFonts w:ascii="Fira Sans Light" w:hAnsi="Fira Sans Light" w:cstheme="majorHAnsi"/>
          <w:i/>
        </w:rPr>
      </w:pPr>
      <w:r w:rsidRPr="007F502E">
        <w:rPr>
          <w:rFonts w:ascii="Fira Sans Light" w:hAnsi="Fira Sans Light" w:cstheme="majorHAnsi"/>
        </w:rPr>
        <w:t xml:space="preserve">At the department level, goals describe </w:t>
      </w:r>
      <w:r w:rsidR="00BE3736" w:rsidRPr="007F502E">
        <w:rPr>
          <w:rFonts w:ascii="Fira Sans Light" w:hAnsi="Fira Sans Light" w:cstheme="majorHAnsi"/>
        </w:rPr>
        <w:t xml:space="preserve">ongoing or </w:t>
      </w:r>
      <w:r w:rsidRPr="007F502E">
        <w:rPr>
          <w:rFonts w:ascii="Fira Sans Light" w:hAnsi="Fira Sans Light" w:cstheme="majorHAnsi"/>
          <w:i/>
        </w:rPr>
        <w:t>cumulative</w:t>
      </w:r>
      <w:r w:rsidRPr="007F502E">
        <w:rPr>
          <w:rFonts w:ascii="Fira Sans Light" w:hAnsi="Fira Sans Light" w:cstheme="majorHAnsi"/>
        </w:rPr>
        <w:t xml:space="preserve"> outcomes – not outcomes for individuals, but overall outcomes of programs and services for the </w:t>
      </w:r>
      <w:r w:rsidRPr="007F502E">
        <w:rPr>
          <w:rFonts w:ascii="Fira Sans Light" w:hAnsi="Fira Sans Light" w:cstheme="majorHAnsi"/>
          <w:i/>
        </w:rPr>
        <w:t>population</w:t>
      </w:r>
      <w:r w:rsidRPr="007F502E">
        <w:rPr>
          <w:rFonts w:ascii="Fira Sans Light" w:hAnsi="Fira Sans Light" w:cstheme="majorHAnsi"/>
        </w:rPr>
        <w:t xml:space="preserve"> your department serves. </w:t>
      </w:r>
    </w:p>
    <w:p w14:paraId="674FF073" w14:textId="24692F1B" w:rsidR="005D7F1B" w:rsidRPr="007F502E" w:rsidRDefault="005D7F1B" w:rsidP="005D7F1B">
      <w:pPr>
        <w:rPr>
          <w:rFonts w:ascii="Fira Sans Light" w:hAnsi="Fira Sans Light" w:cstheme="majorHAnsi"/>
          <w:b/>
          <w:sz w:val="24"/>
          <w:szCs w:val="24"/>
        </w:rPr>
      </w:pPr>
      <w:r w:rsidRPr="007F502E">
        <w:rPr>
          <w:rFonts w:ascii="Fira Sans Light" w:hAnsi="Fira Sans Light" w:cstheme="majorHAnsi"/>
          <w:b/>
          <w:sz w:val="24"/>
          <w:szCs w:val="24"/>
        </w:rPr>
        <w:t>A strong set of department goals should expand on the department’s mission statement and clearly answer the following questions:</w:t>
      </w:r>
    </w:p>
    <w:p w14:paraId="00C85D5F" w14:textId="77777777" w:rsidR="005D7F1B" w:rsidRPr="007F502E" w:rsidRDefault="005D7F1B" w:rsidP="002962FA">
      <w:pPr>
        <w:pStyle w:val="ListParagraph"/>
        <w:numPr>
          <w:ilvl w:val="0"/>
          <w:numId w:val="6"/>
        </w:numPr>
        <w:rPr>
          <w:rFonts w:ascii="Fira Sans Light" w:hAnsi="Fira Sans Light" w:cstheme="majorHAnsi"/>
        </w:rPr>
      </w:pPr>
      <w:r w:rsidRPr="007F502E">
        <w:rPr>
          <w:rFonts w:ascii="Fira Sans Light" w:hAnsi="Fira Sans Light" w:cstheme="majorHAnsi"/>
          <w:u w:val="single"/>
        </w:rPr>
        <w:t>What</w:t>
      </w:r>
      <w:r w:rsidRPr="007F502E">
        <w:rPr>
          <w:rFonts w:ascii="Fira Sans Light" w:hAnsi="Fira Sans Light" w:cstheme="majorHAnsi"/>
        </w:rPr>
        <w:t xml:space="preserve"> are our desired outcomes?</w:t>
      </w:r>
    </w:p>
    <w:p w14:paraId="21B2C713" w14:textId="2876AFF6" w:rsidR="005D7F1B" w:rsidRPr="007F502E" w:rsidRDefault="005D7F1B" w:rsidP="002962FA">
      <w:pPr>
        <w:pStyle w:val="ListParagraph"/>
        <w:numPr>
          <w:ilvl w:val="1"/>
          <w:numId w:val="6"/>
        </w:numPr>
        <w:rPr>
          <w:rFonts w:ascii="Fira Sans Light" w:hAnsi="Fira Sans Light" w:cstheme="majorHAnsi"/>
        </w:rPr>
      </w:pPr>
      <w:r w:rsidRPr="007F502E">
        <w:rPr>
          <w:rFonts w:ascii="Fira Sans Light" w:hAnsi="Fira Sans Light" w:cstheme="majorHAnsi"/>
        </w:rPr>
        <w:t xml:space="preserve">If we are making our desired impact, what </w:t>
      </w:r>
      <w:r w:rsidR="002B53A9">
        <w:rPr>
          <w:rFonts w:ascii="Fira Sans Light" w:hAnsi="Fira Sans Light" w:cstheme="majorHAnsi"/>
        </w:rPr>
        <w:t>measurable</w:t>
      </w:r>
      <w:r w:rsidRPr="007F502E">
        <w:rPr>
          <w:rFonts w:ascii="Fira Sans Light" w:hAnsi="Fira Sans Light" w:cstheme="majorHAnsi"/>
        </w:rPr>
        <w:t xml:space="preserve"> outcomes do we expect to see?</w:t>
      </w:r>
    </w:p>
    <w:p w14:paraId="628BFB45" w14:textId="77777777" w:rsidR="005D7F1B" w:rsidRPr="007F502E" w:rsidRDefault="005D7F1B" w:rsidP="002962FA">
      <w:pPr>
        <w:pStyle w:val="ListParagraph"/>
        <w:numPr>
          <w:ilvl w:val="0"/>
          <w:numId w:val="6"/>
        </w:numPr>
        <w:rPr>
          <w:rFonts w:ascii="Fira Sans Light" w:hAnsi="Fira Sans Light" w:cstheme="majorHAnsi"/>
        </w:rPr>
      </w:pPr>
      <w:r w:rsidRPr="007F502E">
        <w:rPr>
          <w:rFonts w:ascii="Fira Sans Light" w:hAnsi="Fira Sans Light" w:cstheme="majorHAnsi"/>
          <w:u w:val="single"/>
        </w:rPr>
        <w:t>How</w:t>
      </w:r>
      <w:r w:rsidRPr="007F502E">
        <w:rPr>
          <w:rFonts w:ascii="Fira Sans Light" w:hAnsi="Fira Sans Light" w:cstheme="majorHAnsi"/>
        </w:rPr>
        <w:t xml:space="preserve"> will we achieve those outcomes?</w:t>
      </w:r>
    </w:p>
    <w:p w14:paraId="2F336377" w14:textId="6C4938F8" w:rsidR="005D7F1B" w:rsidRPr="007F502E" w:rsidRDefault="005D7F1B" w:rsidP="002962FA">
      <w:pPr>
        <w:pStyle w:val="ListParagraph"/>
        <w:numPr>
          <w:ilvl w:val="1"/>
          <w:numId w:val="6"/>
        </w:numPr>
        <w:rPr>
          <w:rFonts w:ascii="Fira Sans Light" w:hAnsi="Fira Sans Light" w:cstheme="majorHAnsi"/>
        </w:rPr>
      </w:pPr>
      <w:r w:rsidRPr="007F502E">
        <w:rPr>
          <w:rFonts w:ascii="Fira Sans Light" w:hAnsi="Fira Sans Light" w:cstheme="majorHAnsi"/>
        </w:rPr>
        <w:t>Which programs and/or services do we expect will produce these outcomes?</w:t>
      </w:r>
    </w:p>
    <w:p w14:paraId="617BA2D9" w14:textId="4A70CEA2" w:rsidR="005D7F1B" w:rsidRPr="007F502E" w:rsidRDefault="005D7F1B" w:rsidP="005D7F1B">
      <w:pPr>
        <w:rPr>
          <w:rFonts w:ascii="Fira Sans Light" w:hAnsi="Fira Sans Light" w:cstheme="majorHAnsi"/>
        </w:rPr>
      </w:pPr>
      <w:r w:rsidRPr="007F502E">
        <w:rPr>
          <w:rFonts w:ascii="Fira Sans Light" w:hAnsi="Fira Sans Light" w:cstheme="majorHAnsi"/>
        </w:rPr>
        <w:t xml:space="preserve">Department goals may also further define </w:t>
      </w:r>
      <w:r w:rsidRPr="007F502E">
        <w:rPr>
          <w:rFonts w:ascii="Fira Sans Light" w:hAnsi="Fira Sans Light" w:cstheme="majorHAnsi"/>
          <w:u w:val="single"/>
        </w:rPr>
        <w:t>who</w:t>
      </w:r>
      <w:r w:rsidRPr="007F502E">
        <w:rPr>
          <w:rFonts w:ascii="Fira Sans Light" w:hAnsi="Fira Sans Light" w:cstheme="majorHAnsi"/>
        </w:rPr>
        <w:t xml:space="preserve"> we are working with, especially those goals specific to programs and services designated for specific student populations.</w:t>
      </w:r>
    </w:p>
    <w:p w14:paraId="5F2337C5" w14:textId="77777777" w:rsidR="005D7F1B" w:rsidRPr="007F502E" w:rsidRDefault="005D7F1B" w:rsidP="005D7F1B">
      <w:pPr>
        <w:spacing w:before="240"/>
        <w:jc w:val="center"/>
        <w:rPr>
          <w:rFonts w:ascii="Fira Sans Light" w:hAnsi="Fira Sans Light" w:cstheme="majorHAnsi"/>
          <w:b/>
          <w:sz w:val="24"/>
          <w:szCs w:val="24"/>
        </w:rPr>
      </w:pPr>
      <w:r w:rsidRPr="007F502E">
        <w:rPr>
          <w:rFonts w:ascii="Fira Sans Light" w:hAnsi="Fira Sans Light" w:cstheme="majorHAnsi"/>
          <w:b/>
          <w:sz w:val="24"/>
          <w:szCs w:val="24"/>
        </w:rPr>
        <w:t>Department Goal Formula: What + How = Goal</w:t>
      </w:r>
    </w:p>
    <w:p w14:paraId="651F71B5" w14:textId="2ED2BFCC" w:rsidR="005D7F1B" w:rsidRPr="007F502E" w:rsidRDefault="007F502E" w:rsidP="005D7F1B">
      <w:pPr>
        <w:jc w:val="center"/>
        <w:rPr>
          <w:rFonts w:ascii="Fira Sans Light" w:hAnsi="Fira Sans Light" w:cstheme="majorHAnsi"/>
          <w:i/>
        </w:rPr>
      </w:pPr>
      <w:r>
        <w:rPr>
          <w:rFonts w:ascii="Fira Sans Light" w:hAnsi="Fira Sans Light" w:cstheme="majorHAnsi"/>
        </w:rPr>
        <w:t>Format</w:t>
      </w:r>
      <w:r w:rsidR="005D7F1B" w:rsidRPr="007F502E">
        <w:rPr>
          <w:rFonts w:ascii="Fira Sans Light" w:hAnsi="Fira Sans Light" w:cstheme="majorHAnsi"/>
        </w:rPr>
        <w:t>:</w:t>
      </w:r>
      <w:r w:rsidR="005D7F1B" w:rsidRPr="007F502E">
        <w:rPr>
          <w:rFonts w:ascii="Fira Sans Light" w:hAnsi="Fira Sans Light" w:cstheme="majorHAnsi"/>
          <w:i/>
        </w:rPr>
        <w:t xml:space="preserve"> “To achieve </w:t>
      </w:r>
      <w:r w:rsidR="005D7F1B" w:rsidRPr="007F502E">
        <w:rPr>
          <w:rFonts w:ascii="Fira Sans Light" w:hAnsi="Fira Sans Light" w:cstheme="majorHAnsi"/>
          <w:i/>
          <w:u w:val="single"/>
        </w:rPr>
        <w:t>what</w:t>
      </w:r>
      <w:r w:rsidR="005D7F1B" w:rsidRPr="007F502E">
        <w:rPr>
          <w:rFonts w:ascii="Fira Sans Light" w:hAnsi="Fira Sans Light" w:cstheme="majorHAnsi"/>
          <w:i/>
        </w:rPr>
        <w:t xml:space="preserve"> by doing </w:t>
      </w:r>
      <w:r w:rsidR="005D7F1B" w:rsidRPr="007F502E">
        <w:rPr>
          <w:rFonts w:ascii="Fira Sans Light" w:hAnsi="Fira Sans Light" w:cstheme="majorHAnsi"/>
          <w:i/>
          <w:u w:val="single"/>
        </w:rPr>
        <w:t>how</w:t>
      </w:r>
      <w:r w:rsidR="005D7F1B" w:rsidRPr="007F502E">
        <w:rPr>
          <w:rFonts w:ascii="Fira Sans Light" w:hAnsi="Fira Sans Light" w:cstheme="majorHAnsi"/>
          <w:i/>
        </w:rPr>
        <w:t>.”</w:t>
      </w:r>
    </w:p>
    <w:p w14:paraId="025A113D" w14:textId="77777777" w:rsidR="005D7F1B" w:rsidRPr="007F502E" w:rsidRDefault="005D7F1B" w:rsidP="005D7F1B">
      <w:pPr>
        <w:jc w:val="center"/>
        <w:rPr>
          <w:rFonts w:ascii="Fira Sans Light" w:hAnsi="Fira Sans Light" w:cstheme="majorHAnsi"/>
        </w:rPr>
      </w:pPr>
      <w:r w:rsidRPr="007F502E">
        <w:rPr>
          <w:rFonts w:ascii="Fira Sans Light" w:hAnsi="Fira Sans Light" w:cstheme="majorHAnsi"/>
        </w:rPr>
        <w:t xml:space="preserve">... or if you have further defined </w:t>
      </w:r>
      <w:r w:rsidRPr="007F502E">
        <w:rPr>
          <w:rFonts w:ascii="Fira Sans Light" w:hAnsi="Fira Sans Light" w:cstheme="majorHAnsi"/>
          <w:u w:val="single"/>
        </w:rPr>
        <w:t>who</w:t>
      </w:r>
      <w:r w:rsidRPr="007F502E">
        <w:rPr>
          <w:rFonts w:ascii="Fira Sans Light" w:hAnsi="Fira Sans Light" w:cstheme="majorHAnsi"/>
        </w:rPr>
        <w:t xml:space="preserve"> you are working with: </w:t>
      </w:r>
    </w:p>
    <w:p w14:paraId="5453F487" w14:textId="77777777" w:rsidR="005D7F1B" w:rsidRPr="007F502E" w:rsidRDefault="005D7F1B" w:rsidP="005D7F1B">
      <w:pPr>
        <w:jc w:val="center"/>
        <w:rPr>
          <w:rFonts w:ascii="Fira Sans Light" w:hAnsi="Fira Sans Light" w:cstheme="majorHAnsi"/>
        </w:rPr>
      </w:pPr>
      <w:r w:rsidRPr="007F502E">
        <w:rPr>
          <w:rFonts w:ascii="Fira Sans Light" w:hAnsi="Fira Sans Light" w:cstheme="majorHAnsi"/>
          <w:i/>
        </w:rPr>
        <w:t xml:space="preserve">“To achieve </w:t>
      </w:r>
      <w:r w:rsidRPr="007F502E">
        <w:rPr>
          <w:rFonts w:ascii="Fira Sans Light" w:hAnsi="Fira Sans Light" w:cstheme="majorHAnsi"/>
          <w:i/>
          <w:u w:val="single"/>
        </w:rPr>
        <w:t>what</w:t>
      </w:r>
      <w:r w:rsidRPr="007F502E">
        <w:rPr>
          <w:rFonts w:ascii="Fira Sans Light" w:hAnsi="Fira Sans Light" w:cstheme="majorHAnsi"/>
          <w:i/>
        </w:rPr>
        <w:t xml:space="preserve"> for </w:t>
      </w:r>
      <w:r w:rsidRPr="007F502E">
        <w:rPr>
          <w:rFonts w:ascii="Fira Sans Light" w:hAnsi="Fira Sans Light" w:cstheme="majorHAnsi"/>
          <w:i/>
          <w:u w:val="single"/>
        </w:rPr>
        <w:t>who</w:t>
      </w:r>
      <w:r w:rsidRPr="007F502E">
        <w:rPr>
          <w:rFonts w:ascii="Fira Sans Light" w:hAnsi="Fira Sans Light" w:cstheme="majorHAnsi"/>
          <w:i/>
        </w:rPr>
        <w:t xml:space="preserve">(m) by doing </w:t>
      </w:r>
      <w:r w:rsidRPr="007F502E">
        <w:rPr>
          <w:rFonts w:ascii="Fira Sans Light" w:hAnsi="Fira Sans Light" w:cstheme="majorHAnsi"/>
          <w:i/>
          <w:u w:val="single"/>
        </w:rPr>
        <w:t>how</w:t>
      </w:r>
      <w:r w:rsidRPr="007F502E">
        <w:rPr>
          <w:rFonts w:ascii="Fira Sans Light" w:hAnsi="Fira Sans Light" w:cstheme="majorHAnsi"/>
          <w:i/>
        </w:rPr>
        <w:t xml:space="preserve">,” </w:t>
      </w:r>
      <w:r w:rsidRPr="007F502E">
        <w:rPr>
          <w:rFonts w:ascii="Fira Sans Light" w:hAnsi="Fira Sans Light" w:cstheme="majorHAnsi"/>
        </w:rPr>
        <w:t xml:space="preserve">or </w:t>
      </w:r>
      <w:r w:rsidRPr="007F502E">
        <w:rPr>
          <w:rFonts w:ascii="Fira Sans Light" w:hAnsi="Fira Sans Light" w:cstheme="majorHAnsi"/>
          <w:i/>
        </w:rPr>
        <w:t xml:space="preserve">“To achieve </w:t>
      </w:r>
      <w:r w:rsidRPr="007F502E">
        <w:rPr>
          <w:rFonts w:ascii="Fira Sans Light" w:hAnsi="Fira Sans Light" w:cstheme="majorHAnsi"/>
          <w:i/>
          <w:u w:val="single"/>
        </w:rPr>
        <w:t>what</w:t>
      </w:r>
      <w:r w:rsidRPr="007F502E">
        <w:rPr>
          <w:rFonts w:ascii="Fira Sans Light" w:hAnsi="Fira Sans Light" w:cstheme="majorHAnsi"/>
          <w:i/>
        </w:rPr>
        <w:t xml:space="preserve"> by doing </w:t>
      </w:r>
      <w:r w:rsidRPr="007F502E">
        <w:rPr>
          <w:rFonts w:ascii="Fira Sans Light" w:hAnsi="Fira Sans Light" w:cstheme="majorHAnsi"/>
          <w:i/>
          <w:u w:val="single"/>
        </w:rPr>
        <w:t>how</w:t>
      </w:r>
      <w:r w:rsidRPr="007F502E">
        <w:rPr>
          <w:rFonts w:ascii="Fira Sans Light" w:hAnsi="Fira Sans Light" w:cstheme="majorHAnsi"/>
          <w:i/>
        </w:rPr>
        <w:t xml:space="preserve"> with </w:t>
      </w:r>
      <w:r w:rsidRPr="007F502E">
        <w:rPr>
          <w:rFonts w:ascii="Fira Sans Light" w:hAnsi="Fira Sans Light" w:cstheme="majorHAnsi"/>
          <w:i/>
          <w:u w:val="single"/>
        </w:rPr>
        <w:t>whom</w:t>
      </w:r>
      <w:r w:rsidRPr="007F502E">
        <w:rPr>
          <w:rFonts w:ascii="Fira Sans Light" w:hAnsi="Fira Sans Light" w:cstheme="majorHAnsi"/>
          <w:i/>
        </w:rPr>
        <w:t>.”</w:t>
      </w:r>
      <w:r w:rsidRPr="007F502E">
        <w:rPr>
          <w:rFonts w:ascii="Fira Sans Light" w:hAnsi="Fira Sans Light" w:cstheme="majorHAnsi"/>
        </w:rPr>
        <w:t xml:space="preserve"> </w:t>
      </w:r>
    </w:p>
    <w:p w14:paraId="286C55A4" w14:textId="4C979DFB" w:rsidR="007F502E" w:rsidRDefault="007F502E" w:rsidP="007F502E">
      <w:pPr>
        <w:jc w:val="center"/>
        <w:rPr>
          <w:rFonts w:ascii="Fira Sans Light" w:hAnsi="Fira Sans Light" w:cstheme="majorHAnsi"/>
        </w:rPr>
      </w:pPr>
      <w:r>
        <w:rPr>
          <w:rFonts w:ascii="Fira Sans Light" w:hAnsi="Fira Sans Light" w:cstheme="majorHAnsi"/>
        </w:rPr>
        <w:t>Example: “To increase awareness of campus and community resources for students living off-campus through strategic communication efforts.”</w:t>
      </w:r>
    </w:p>
    <w:p w14:paraId="69A3B819" w14:textId="77777777" w:rsidR="002B53A9" w:rsidRDefault="002B53A9" w:rsidP="002962FA">
      <w:pPr>
        <w:rPr>
          <w:rFonts w:ascii="Fira Sans Light" w:hAnsi="Fira Sans Light" w:cstheme="majorHAnsi"/>
        </w:rPr>
      </w:pPr>
    </w:p>
    <w:p w14:paraId="2FA9D039" w14:textId="002AB3E7" w:rsidR="007F502E" w:rsidRDefault="005D7F1B" w:rsidP="002962FA">
      <w:pPr>
        <w:rPr>
          <w:rFonts w:ascii="Fira Sans Light" w:hAnsi="Fira Sans Light" w:cstheme="majorHAnsi"/>
        </w:rPr>
      </w:pPr>
      <w:r w:rsidRPr="007F502E">
        <w:rPr>
          <w:rFonts w:ascii="Fira Sans Light" w:hAnsi="Fira Sans Light" w:cstheme="majorHAnsi"/>
        </w:rPr>
        <w:t xml:space="preserve">Each department goal should be </w:t>
      </w:r>
      <w:r w:rsidRPr="007F502E">
        <w:rPr>
          <w:rFonts w:ascii="Fira Sans Light" w:hAnsi="Fira Sans Light" w:cstheme="majorHAnsi"/>
          <w:i/>
        </w:rPr>
        <w:t xml:space="preserve">actionable </w:t>
      </w:r>
      <w:r w:rsidRPr="007F502E">
        <w:rPr>
          <w:rFonts w:ascii="Fira Sans Light" w:hAnsi="Fira Sans Light" w:cstheme="majorHAnsi"/>
        </w:rPr>
        <w:t xml:space="preserve">and </w:t>
      </w:r>
      <w:r w:rsidRPr="007F502E">
        <w:rPr>
          <w:rFonts w:ascii="Fira Sans Light" w:hAnsi="Fira Sans Light" w:cstheme="majorHAnsi"/>
          <w:i/>
        </w:rPr>
        <w:t>connect to a specific outcome</w:t>
      </w:r>
      <w:r w:rsidRPr="007F502E">
        <w:rPr>
          <w:rFonts w:ascii="Fira Sans Light" w:hAnsi="Fira Sans Light" w:cstheme="majorHAnsi"/>
        </w:rPr>
        <w:t>, and should satisfy the criteria of the “</w:t>
      </w:r>
      <w:r w:rsidR="002962FA" w:rsidRPr="007F502E">
        <w:rPr>
          <w:rFonts w:ascii="Fira Sans Light" w:hAnsi="Fira Sans Light" w:cstheme="majorHAnsi"/>
        </w:rPr>
        <w:t>SMART” goal format:</w:t>
      </w:r>
    </w:p>
    <w:p w14:paraId="01444272" w14:textId="77777777" w:rsidR="002B53A9" w:rsidRPr="007F502E" w:rsidRDefault="002B53A9" w:rsidP="002962FA">
      <w:pPr>
        <w:rPr>
          <w:rFonts w:ascii="Fira Sans Light" w:hAnsi="Fira Sans Light" w:cstheme="majorHAnsi"/>
        </w:rPr>
      </w:pPr>
    </w:p>
    <w:p w14:paraId="5424C77C" w14:textId="77777777" w:rsidR="005D7F1B" w:rsidRPr="007F502E" w:rsidRDefault="005D7F1B" w:rsidP="005D7F1B">
      <w:pPr>
        <w:jc w:val="center"/>
        <w:rPr>
          <w:rFonts w:ascii="Fira Sans Light" w:hAnsi="Fira Sans Light" w:cstheme="majorHAnsi"/>
        </w:rPr>
      </w:pPr>
      <w:r w:rsidRPr="007F502E">
        <w:rPr>
          <w:rFonts w:ascii="Fira Sans Light" w:hAnsi="Fira Sans Light" w:cstheme="majorHAnsi"/>
          <w:noProof/>
        </w:rPr>
        <w:drawing>
          <wp:inline distT="0" distB="0" distL="0" distR="0" wp14:anchorId="4C9328AE" wp14:editId="7971BECE">
            <wp:extent cx="6391275" cy="2438400"/>
            <wp:effectExtent l="38100" t="38100" r="28575" b="571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50784AB" w14:textId="77777777" w:rsidR="008803F6" w:rsidRPr="007F502E" w:rsidRDefault="008803F6" w:rsidP="002962FA">
      <w:pPr>
        <w:jc w:val="center"/>
        <w:rPr>
          <w:rFonts w:ascii="Fira Sans Light" w:hAnsi="Fira Sans Light" w:cstheme="majorHAnsi"/>
          <w:color w:val="808080" w:themeColor="background1" w:themeShade="80"/>
          <w:sz w:val="20"/>
          <w:szCs w:val="20"/>
        </w:rPr>
      </w:pPr>
    </w:p>
    <w:p w14:paraId="69603963" w14:textId="0C2F07AC" w:rsidR="00FE214C" w:rsidRPr="007F502E" w:rsidRDefault="00C75854" w:rsidP="002962FA">
      <w:pPr>
        <w:jc w:val="center"/>
        <w:rPr>
          <w:rFonts w:ascii="Fira Sans Light" w:hAnsi="Fira Sans Light" w:cstheme="majorHAnsi"/>
          <w:color w:val="808080" w:themeColor="background1" w:themeShade="80"/>
          <w:sz w:val="20"/>
          <w:szCs w:val="20"/>
        </w:rPr>
      </w:pPr>
      <w:r w:rsidRPr="007F502E">
        <w:rPr>
          <w:rFonts w:ascii="Fira Sans Light" w:hAnsi="Fira Sans Light" w:cstheme="majorHAnsi"/>
          <w:color w:val="808080" w:themeColor="background1" w:themeShade="80"/>
          <w:sz w:val="20"/>
          <w:szCs w:val="20"/>
        </w:rPr>
        <w:t xml:space="preserve">(Last updated: </w:t>
      </w:r>
      <w:r w:rsidR="00BE477A">
        <w:rPr>
          <w:rFonts w:ascii="Fira Sans Light" w:hAnsi="Fira Sans Light" w:cstheme="majorHAnsi"/>
          <w:color w:val="808080" w:themeColor="background1" w:themeShade="80"/>
          <w:sz w:val="20"/>
          <w:szCs w:val="20"/>
        </w:rPr>
        <w:t>05</w:t>
      </w:r>
      <w:r w:rsidR="005D7F1B" w:rsidRPr="007F502E">
        <w:rPr>
          <w:rFonts w:ascii="Fira Sans Light" w:hAnsi="Fira Sans Light" w:cstheme="majorHAnsi"/>
          <w:color w:val="808080" w:themeColor="background1" w:themeShade="80"/>
          <w:sz w:val="20"/>
          <w:szCs w:val="20"/>
        </w:rPr>
        <w:t>/</w:t>
      </w:r>
      <w:r w:rsidR="00BE477A">
        <w:rPr>
          <w:rFonts w:ascii="Fira Sans Light" w:hAnsi="Fira Sans Light" w:cstheme="majorHAnsi"/>
          <w:color w:val="808080" w:themeColor="background1" w:themeShade="80"/>
          <w:sz w:val="20"/>
          <w:szCs w:val="20"/>
        </w:rPr>
        <w:t>2021</w:t>
      </w:r>
      <w:r w:rsidR="005D7F1B" w:rsidRPr="007F502E">
        <w:rPr>
          <w:rFonts w:ascii="Fira Sans Light" w:hAnsi="Fira Sans Light" w:cstheme="majorHAnsi"/>
          <w:color w:val="808080" w:themeColor="background1" w:themeShade="80"/>
          <w:sz w:val="20"/>
          <w:szCs w:val="20"/>
        </w:rPr>
        <w:t>)</w:t>
      </w:r>
    </w:p>
    <w:p w14:paraId="6FC7724D" w14:textId="49ED5656" w:rsidR="002962FA" w:rsidRPr="007F502E" w:rsidRDefault="002962FA" w:rsidP="002962FA">
      <w:pPr>
        <w:jc w:val="center"/>
        <w:rPr>
          <w:rFonts w:ascii="Fira Sans Light" w:hAnsi="Fira Sans Light" w:cstheme="majorHAnsi"/>
          <w:b/>
          <w:sz w:val="24"/>
          <w:szCs w:val="24"/>
        </w:rPr>
      </w:pPr>
      <w:r w:rsidRPr="007F502E">
        <w:rPr>
          <w:rFonts w:ascii="Fira Sans Light" w:hAnsi="Fira Sans Light" w:cstheme="majorHAnsi"/>
          <w:b/>
          <w:sz w:val="24"/>
          <w:szCs w:val="24"/>
        </w:rPr>
        <w:lastRenderedPageBreak/>
        <w:t>Goals vs. Learning Outcomes</w:t>
      </w:r>
    </w:p>
    <w:p w14:paraId="5178E4E4" w14:textId="77777777" w:rsidR="002962FA" w:rsidRPr="007F502E" w:rsidRDefault="002962FA" w:rsidP="002962FA">
      <w:pPr>
        <w:rPr>
          <w:rFonts w:ascii="Fira Sans Light" w:hAnsi="Fira Sans Light" w:cstheme="majorHAnsi"/>
        </w:rPr>
      </w:pPr>
      <w:r w:rsidRPr="007F502E">
        <w:rPr>
          <w:rFonts w:ascii="Fira Sans Light" w:hAnsi="Fira Sans Light" w:cstheme="majorHAnsi"/>
        </w:rPr>
        <w:t>When we refer to “</w:t>
      </w:r>
      <w:r w:rsidRPr="007F502E">
        <w:rPr>
          <w:rFonts w:ascii="Fira Sans Light" w:hAnsi="Fira Sans Light" w:cstheme="majorHAnsi"/>
          <w:b/>
        </w:rPr>
        <w:t>goals</w:t>
      </w:r>
      <w:r w:rsidRPr="007F502E">
        <w:rPr>
          <w:rFonts w:ascii="Fira Sans Light" w:hAnsi="Fira Sans Light" w:cstheme="majorHAnsi"/>
        </w:rPr>
        <w:t xml:space="preserve">” with regard to planning and assessment work in the ESS division, we are referring to </w:t>
      </w:r>
      <w:r w:rsidRPr="007F502E">
        <w:rPr>
          <w:rFonts w:ascii="Fira Sans Light" w:hAnsi="Fira Sans Light" w:cstheme="majorHAnsi"/>
          <w:i/>
        </w:rPr>
        <w:t>standing</w:t>
      </w:r>
      <w:r w:rsidRPr="007F502E">
        <w:rPr>
          <w:rFonts w:ascii="Fira Sans Light" w:hAnsi="Fira Sans Light" w:cstheme="majorHAnsi"/>
        </w:rPr>
        <w:t xml:space="preserve"> goals, which describe the </w:t>
      </w:r>
      <w:r w:rsidRPr="007F502E">
        <w:rPr>
          <w:rFonts w:ascii="Fira Sans Light" w:hAnsi="Fira Sans Light" w:cstheme="majorHAnsi"/>
          <w:i/>
        </w:rPr>
        <w:t>ongoing</w:t>
      </w:r>
      <w:r w:rsidRPr="007F502E">
        <w:rPr>
          <w:rFonts w:ascii="Fira Sans Light" w:hAnsi="Fira Sans Light" w:cstheme="majorHAnsi"/>
        </w:rPr>
        <w:t xml:space="preserve"> outcomes we seek to achieve through our work. At the department level, goals describe </w:t>
      </w:r>
      <w:r w:rsidRPr="007F502E">
        <w:rPr>
          <w:rFonts w:ascii="Fira Sans Light" w:hAnsi="Fira Sans Light" w:cstheme="majorHAnsi"/>
          <w:i/>
        </w:rPr>
        <w:t>cumulative</w:t>
      </w:r>
      <w:r w:rsidRPr="007F502E">
        <w:rPr>
          <w:rFonts w:ascii="Fira Sans Light" w:hAnsi="Fira Sans Light" w:cstheme="majorHAnsi"/>
        </w:rPr>
        <w:t xml:space="preserve"> outcomes – not outcomes for individuals, but the overall outcomes of our programs and services for the population we serve. These </w:t>
      </w:r>
      <w:r w:rsidRPr="007F502E">
        <w:rPr>
          <w:rFonts w:ascii="Fira Sans Light" w:hAnsi="Fira Sans Light" w:cstheme="majorHAnsi"/>
          <w:i/>
        </w:rPr>
        <w:t>goals are “big picture” and typically assessed using cumulative measures, such as outcomes and service data, or aggregated survey results</w:t>
      </w:r>
      <w:r w:rsidRPr="007F502E">
        <w:rPr>
          <w:rFonts w:ascii="Fira Sans Light" w:hAnsi="Fira Sans Light" w:cstheme="majorHAnsi"/>
        </w:rPr>
        <w:t xml:space="preserve">. </w:t>
      </w:r>
    </w:p>
    <w:p w14:paraId="25F1CE7B" w14:textId="77777777" w:rsidR="002962FA" w:rsidRPr="007F502E" w:rsidRDefault="002962FA" w:rsidP="002962FA">
      <w:pPr>
        <w:ind w:left="720"/>
        <w:rPr>
          <w:rFonts w:ascii="Fira Sans Light" w:hAnsi="Fira Sans Light" w:cstheme="majorHAnsi"/>
        </w:rPr>
      </w:pPr>
      <w:r w:rsidRPr="007F502E">
        <w:rPr>
          <w:rFonts w:ascii="Fira Sans Light" w:hAnsi="Fira Sans Light" w:cstheme="majorHAnsi"/>
          <w:u w:val="single"/>
        </w:rPr>
        <w:t>Example</w:t>
      </w:r>
      <w:r w:rsidRPr="007F502E">
        <w:rPr>
          <w:rFonts w:ascii="Fira Sans Light" w:hAnsi="Fira Sans Light" w:cstheme="majorHAnsi"/>
        </w:rPr>
        <w:t>: “Increase experiential opportunities and professional connections by engaging students in volunteering, internships, and employer events.” This statement describes the cumulative outcomes of increased experiential opportunities and professional connections for students, a measure relative to the population being served – thus, the statement functions well as a goal. (Further, it’s a SMART [specific, measureable, attainable, reasonable, tangible] goal!)</w:t>
      </w:r>
    </w:p>
    <w:p w14:paraId="488AFB62" w14:textId="77777777" w:rsidR="002962FA" w:rsidRPr="007F502E" w:rsidRDefault="002962FA" w:rsidP="002962FA">
      <w:pPr>
        <w:rPr>
          <w:rFonts w:ascii="Fira Sans Light" w:hAnsi="Fira Sans Light" w:cstheme="majorHAnsi"/>
        </w:rPr>
      </w:pPr>
      <w:r w:rsidRPr="007F502E">
        <w:rPr>
          <w:rFonts w:ascii="Fira Sans Light" w:hAnsi="Fira Sans Light" w:cstheme="majorHAnsi"/>
        </w:rPr>
        <w:t xml:space="preserve">In the process of developing goals, you will reflect on the outcomes your team seeks to achieve, and might identify some outcomes at the </w:t>
      </w:r>
      <w:r w:rsidRPr="007F502E">
        <w:rPr>
          <w:rFonts w:ascii="Fira Sans Light" w:hAnsi="Fira Sans Light" w:cstheme="majorHAnsi"/>
          <w:i/>
        </w:rPr>
        <w:t>individual</w:t>
      </w:r>
      <w:r w:rsidRPr="007F502E">
        <w:rPr>
          <w:rFonts w:ascii="Fira Sans Light" w:hAnsi="Fira Sans Light" w:cstheme="majorHAnsi"/>
        </w:rPr>
        <w:t xml:space="preserve"> level. These are critical outcomes which are important to consider and measure, but we refer to these outcomes as “</w:t>
      </w:r>
      <w:r w:rsidRPr="007F502E">
        <w:rPr>
          <w:rFonts w:ascii="Fira Sans Light" w:hAnsi="Fira Sans Light" w:cstheme="majorHAnsi"/>
          <w:b/>
        </w:rPr>
        <w:t>learning outcomes</w:t>
      </w:r>
      <w:r w:rsidRPr="007F502E">
        <w:rPr>
          <w:rFonts w:ascii="Fira Sans Light" w:hAnsi="Fira Sans Light" w:cstheme="majorHAnsi"/>
        </w:rPr>
        <w:t xml:space="preserve">.” Whereas goals describe cumulative outcomes, </w:t>
      </w:r>
      <w:r w:rsidRPr="007F502E">
        <w:rPr>
          <w:rFonts w:ascii="Fira Sans Light" w:hAnsi="Fira Sans Light" w:cstheme="majorHAnsi"/>
          <w:i/>
        </w:rPr>
        <w:t>learning outcomes describe what a student (or other stakeholder) will know or be able to do as a result of our programs and services</w:t>
      </w:r>
      <w:r w:rsidRPr="007F502E">
        <w:rPr>
          <w:rFonts w:ascii="Fira Sans Light" w:hAnsi="Fira Sans Light" w:cstheme="majorHAnsi"/>
        </w:rPr>
        <w:t xml:space="preserve">. </w:t>
      </w:r>
    </w:p>
    <w:p w14:paraId="16DAA902" w14:textId="77777777" w:rsidR="002962FA" w:rsidRPr="007F502E" w:rsidRDefault="002962FA" w:rsidP="002962FA">
      <w:pPr>
        <w:ind w:left="720"/>
        <w:rPr>
          <w:rFonts w:ascii="Fira Sans Light" w:hAnsi="Fira Sans Light" w:cstheme="majorHAnsi"/>
        </w:rPr>
      </w:pPr>
      <w:r w:rsidRPr="007F502E">
        <w:rPr>
          <w:rFonts w:ascii="Fira Sans Light" w:hAnsi="Fira Sans Light" w:cstheme="majorHAnsi"/>
          <w:u w:val="single"/>
        </w:rPr>
        <w:t>Example</w:t>
      </w:r>
      <w:r w:rsidRPr="007F502E">
        <w:rPr>
          <w:rFonts w:ascii="Fira Sans Light" w:hAnsi="Fira Sans Light" w:cstheme="majorHAnsi"/>
        </w:rPr>
        <w:t xml:space="preserve">: “To increase self-awareness, passion, and self-efficacy through developmental conversations in counseling appointments and utilizing appropriate assessment tools.” This statement describes the individual outcomes of increased self-awareness, passion, and self-efficacy – measures relative to each individual being served, and thus the statement may function better as a learning outcome. </w:t>
      </w:r>
    </w:p>
    <w:p w14:paraId="5D92735D" w14:textId="77777777" w:rsidR="002962FA" w:rsidRPr="007F502E" w:rsidRDefault="002962FA" w:rsidP="002962FA">
      <w:pPr>
        <w:rPr>
          <w:rFonts w:ascii="Fira Sans Light" w:hAnsi="Fira Sans Light" w:cstheme="majorHAnsi"/>
        </w:rPr>
      </w:pPr>
      <w:r w:rsidRPr="007F502E">
        <w:rPr>
          <w:rFonts w:ascii="Fira Sans Light" w:hAnsi="Fira Sans Light" w:cstheme="majorHAnsi"/>
        </w:rPr>
        <w:t xml:space="preserve">But what about outcomes that seem to be (or could be) both individual and cumulative? For instance, the example learning outcome above is initially measured at the individual level (i.e. does </w:t>
      </w:r>
      <w:r w:rsidRPr="007F502E">
        <w:rPr>
          <w:rFonts w:ascii="Fira Sans Light" w:hAnsi="Fira Sans Light" w:cstheme="majorHAnsi"/>
          <w:i/>
        </w:rPr>
        <w:t>each student</w:t>
      </w:r>
      <w:r w:rsidRPr="007F502E">
        <w:rPr>
          <w:rFonts w:ascii="Fira Sans Light" w:hAnsi="Fira Sans Light" w:cstheme="majorHAnsi"/>
        </w:rPr>
        <w:t xml:space="preserve"> report increased self-awareness?), but can also be measured at the cumulative level (i.e. what </w:t>
      </w:r>
      <w:r w:rsidRPr="007F502E">
        <w:rPr>
          <w:rFonts w:ascii="Fira Sans Light" w:hAnsi="Fira Sans Light" w:cstheme="majorHAnsi"/>
          <w:i/>
        </w:rPr>
        <w:t>percent of students overall</w:t>
      </w:r>
      <w:r w:rsidRPr="007F502E">
        <w:rPr>
          <w:rFonts w:ascii="Fira Sans Light" w:hAnsi="Fira Sans Light" w:cstheme="majorHAnsi"/>
        </w:rPr>
        <w:t xml:space="preserve"> of students report increased self-awareness?). Here are some </w:t>
      </w:r>
      <w:r w:rsidRPr="007F502E">
        <w:rPr>
          <w:rFonts w:ascii="Fira Sans Light" w:hAnsi="Fira Sans Light" w:cstheme="majorHAnsi"/>
          <w:u w:val="single"/>
        </w:rPr>
        <w:t>factors to consider when trying to distinguish between goals and learning outcomes</w:t>
      </w:r>
      <w:r w:rsidRPr="007F502E">
        <w:rPr>
          <w:rFonts w:ascii="Fira Sans Light" w:hAnsi="Fira Sans Light" w:cstheme="majorHAnsi"/>
        </w:rPr>
        <w:t>:</w:t>
      </w:r>
    </w:p>
    <w:p w14:paraId="5660951E" w14:textId="77777777" w:rsidR="002962FA" w:rsidRPr="007F502E" w:rsidRDefault="002962FA" w:rsidP="002962FA">
      <w:pPr>
        <w:pStyle w:val="ListParagraph"/>
        <w:numPr>
          <w:ilvl w:val="0"/>
          <w:numId w:val="7"/>
        </w:numPr>
        <w:rPr>
          <w:rFonts w:ascii="Fira Sans Light" w:hAnsi="Fira Sans Light" w:cstheme="majorHAnsi"/>
        </w:rPr>
      </w:pPr>
      <w:r w:rsidRPr="007F502E">
        <w:rPr>
          <w:rFonts w:ascii="Fira Sans Light" w:hAnsi="Fira Sans Light" w:cstheme="majorHAnsi"/>
        </w:rPr>
        <w:t xml:space="preserve">Remember, goals are big picture, and thus describe an “end” outcome. </w:t>
      </w:r>
      <w:r w:rsidRPr="007F502E">
        <w:rPr>
          <w:rFonts w:ascii="Fira Sans Light" w:hAnsi="Fira Sans Light" w:cstheme="majorHAnsi"/>
          <w:b/>
        </w:rPr>
        <w:t>If your statement describes a component or means to an end, it may function better as a learning outcome</w:t>
      </w:r>
      <w:r w:rsidRPr="007F502E">
        <w:rPr>
          <w:rFonts w:ascii="Fira Sans Light" w:hAnsi="Fira Sans Light" w:cstheme="majorHAnsi"/>
        </w:rPr>
        <w:t xml:space="preserve">. (In this way, learning outcomes assessed at the individual level can “feed up” as measures of a larger cumulative outcome.) </w:t>
      </w:r>
    </w:p>
    <w:p w14:paraId="52459409" w14:textId="77777777" w:rsidR="002962FA" w:rsidRPr="007F502E" w:rsidRDefault="002962FA" w:rsidP="002962FA">
      <w:pPr>
        <w:pStyle w:val="ListParagraph"/>
        <w:ind w:left="1440"/>
        <w:rPr>
          <w:rFonts w:ascii="Fira Sans Light" w:hAnsi="Fira Sans Light" w:cstheme="majorHAnsi"/>
        </w:rPr>
      </w:pPr>
      <w:r w:rsidRPr="007F502E">
        <w:rPr>
          <w:rFonts w:ascii="Fira Sans Light" w:hAnsi="Fira Sans Light" w:cstheme="majorHAnsi"/>
          <w:i/>
        </w:rPr>
        <w:t xml:space="preserve">Consider: </w:t>
      </w:r>
      <w:r w:rsidRPr="007F502E">
        <w:rPr>
          <w:rFonts w:ascii="Fira Sans Light" w:hAnsi="Fira Sans Light" w:cstheme="majorHAnsi"/>
        </w:rPr>
        <w:t xml:space="preserve">Are self-awareness, passion, and self-efficacy the “end” outcomes, or perhaps measures of a broader outcome (“personal career readiness,” for instance)? </w:t>
      </w:r>
    </w:p>
    <w:p w14:paraId="524D0BF0" w14:textId="77777777" w:rsidR="002962FA" w:rsidRPr="007F502E" w:rsidRDefault="002962FA" w:rsidP="002962FA">
      <w:pPr>
        <w:pStyle w:val="ListParagraph"/>
        <w:numPr>
          <w:ilvl w:val="0"/>
          <w:numId w:val="7"/>
        </w:numPr>
        <w:rPr>
          <w:rFonts w:ascii="Fira Sans Light" w:hAnsi="Fira Sans Light" w:cstheme="majorHAnsi"/>
        </w:rPr>
      </w:pPr>
      <w:r w:rsidRPr="007F502E">
        <w:rPr>
          <w:rFonts w:ascii="Fira Sans Light" w:hAnsi="Fira Sans Light" w:cstheme="majorHAnsi"/>
        </w:rPr>
        <w:t xml:space="preserve">Typically, learning outcomes are associated with a single program or service. </w:t>
      </w:r>
      <w:r w:rsidRPr="007F502E">
        <w:rPr>
          <w:rFonts w:ascii="Fira Sans Light" w:hAnsi="Fira Sans Light" w:cstheme="majorHAnsi"/>
          <w:b/>
        </w:rPr>
        <w:t>If your statement describes an outcome resulting from multiple programs or services, it may function better as a goal</w:t>
      </w:r>
      <w:r w:rsidRPr="007F502E">
        <w:rPr>
          <w:rFonts w:ascii="Fira Sans Light" w:hAnsi="Fira Sans Light" w:cstheme="majorHAnsi"/>
        </w:rPr>
        <w:t>. (Goals can be cumulative in terms of the level of the outcome [individual/population], the measures associated with the outcome [single/multiple], and/or the activities producing the outcome [single/multiple].)</w:t>
      </w:r>
    </w:p>
    <w:p w14:paraId="70CFDAE3" w14:textId="77777777" w:rsidR="002962FA" w:rsidRPr="007F502E" w:rsidRDefault="002962FA" w:rsidP="002962FA">
      <w:pPr>
        <w:pStyle w:val="ListParagraph"/>
        <w:ind w:left="1440"/>
        <w:rPr>
          <w:rFonts w:ascii="Fira Sans Light" w:hAnsi="Fira Sans Light" w:cstheme="majorHAnsi"/>
        </w:rPr>
      </w:pPr>
      <w:r w:rsidRPr="007F502E">
        <w:rPr>
          <w:rFonts w:ascii="Fira Sans Light" w:hAnsi="Fira Sans Light" w:cstheme="majorHAnsi"/>
          <w:i/>
        </w:rPr>
        <w:t xml:space="preserve">Consider: </w:t>
      </w:r>
      <w:r w:rsidRPr="007F502E">
        <w:rPr>
          <w:rFonts w:ascii="Fira Sans Light" w:hAnsi="Fira Sans Light" w:cstheme="majorHAnsi"/>
        </w:rPr>
        <w:t>Are developmental conversations and utilizing appropriate assessment tools distinct services, or perhaps part of the same general service (“career counseling,” for instance).</w:t>
      </w:r>
    </w:p>
    <w:p w14:paraId="5BFC8A9B" w14:textId="655177BD" w:rsidR="00C75854" w:rsidRPr="007F502E" w:rsidRDefault="002962FA" w:rsidP="00DC088E">
      <w:pPr>
        <w:pStyle w:val="ListParagraph"/>
        <w:numPr>
          <w:ilvl w:val="0"/>
          <w:numId w:val="7"/>
        </w:numPr>
        <w:rPr>
          <w:rFonts w:ascii="Fira Sans Light" w:hAnsi="Fira Sans Light" w:cstheme="majorHAnsi"/>
          <w:b/>
        </w:rPr>
      </w:pPr>
      <w:r w:rsidRPr="007F502E">
        <w:rPr>
          <w:rFonts w:ascii="Fira Sans Light" w:hAnsi="Fira Sans Light" w:cstheme="majorHAnsi"/>
        </w:rPr>
        <w:t xml:space="preserve">Generally speaking, the distinguishing factors between goals and learning outcomes are scope and term. </w:t>
      </w:r>
      <w:r w:rsidRPr="007F502E">
        <w:rPr>
          <w:rFonts w:ascii="Fira Sans Light" w:hAnsi="Fira Sans Light" w:cstheme="majorHAnsi"/>
          <w:b/>
        </w:rPr>
        <w:t>Goals are broader and more long-term, and learning outcomes are more focused and more short-term</w:t>
      </w:r>
      <w:r w:rsidRPr="007F502E">
        <w:rPr>
          <w:rFonts w:ascii="Fira Sans Light" w:hAnsi="Fira Sans Light" w:cstheme="majorHAnsi"/>
        </w:rPr>
        <w:t>. In this way, goals are “higher-order,” and may describe the cumulative impact of multiple learning outcomes. Conversely, learning outcomes can serve to further define the specifics of a broader goal. A draft outcomes statement may end up somewhere between a goal and a learning outcome, and may need to be refined in one direction or the other to be most useful for your planning purposes!</w:t>
      </w:r>
    </w:p>
    <w:sectPr w:rsidR="00C75854" w:rsidRPr="007F502E" w:rsidSect="000E3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Fira Sans Light">
    <w:panose1 w:val="020B0403050000020004"/>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D16"/>
    <w:multiLevelType w:val="hybridMultilevel"/>
    <w:tmpl w:val="3D4ACF18"/>
    <w:lvl w:ilvl="0" w:tplc="A3021F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124D6"/>
    <w:multiLevelType w:val="hybridMultilevel"/>
    <w:tmpl w:val="1E1E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81763"/>
    <w:multiLevelType w:val="hybridMultilevel"/>
    <w:tmpl w:val="E83E1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C16C7"/>
    <w:multiLevelType w:val="hybridMultilevel"/>
    <w:tmpl w:val="82E28FDC"/>
    <w:lvl w:ilvl="0" w:tplc="19B6D1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00FA3"/>
    <w:multiLevelType w:val="hybridMultilevel"/>
    <w:tmpl w:val="2CB2E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661705"/>
    <w:multiLevelType w:val="hybridMultilevel"/>
    <w:tmpl w:val="7D18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45DC3"/>
    <w:multiLevelType w:val="hybridMultilevel"/>
    <w:tmpl w:val="8BC8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1B"/>
    <w:rsid w:val="000D425F"/>
    <w:rsid w:val="001F2285"/>
    <w:rsid w:val="002962FA"/>
    <w:rsid w:val="002B53A9"/>
    <w:rsid w:val="002F098E"/>
    <w:rsid w:val="00335233"/>
    <w:rsid w:val="003D4493"/>
    <w:rsid w:val="00445CA6"/>
    <w:rsid w:val="005D7F1B"/>
    <w:rsid w:val="006918A0"/>
    <w:rsid w:val="007F502E"/>
    <w:rsid w:val="008803F6"/>
    <w:rsid w:val="008F7DFE"/>
    <w:rsid w:val="00935E63"/>
    <w:rsid w:val="00965548"/>
    <w:rsid w:val="00B9653F"/>
    <w:rsid w:val="00BE3736"/>
    <w:rsid w:val="00BE477A"/>
    <w:rsid w:val="00C23366"/>
    <w:rsid w:val="00C75854"/>
    <w:rsid w:val="00D509BB"/>
    <w:rsid w:val="00F15EC6"/>
    <w:rsid w:val="00FE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C531"/>
  <w15:chartTrackingRefBased/>
  <w15:docId w15:val="{EA1F82B5-C097-46AA-9F90-ACE10B3B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921DE6-9004-4EF7-8BA7-67AB20748E34}" type="doc">
      <dgm:prSet loTypeId="urn:microsoft.com/office/officeart/2005/8/layout/vList2" loCatId="list" qsTypeId="urn:microsoft.com/office/officeart/2005/8/quickstyle/simple1" qsCatId="simple" csTypeId="urn:microsoft.com/office/officeart/2005/8/colors/colorful5" csCatId="colorful" phldr="1"/>
      <dgm:spPr/>
    </dgm:pt>
    <dgm:pt modelId="{4EA2E6BE-12AE-4D50-BD18-A1815F4F92DC}">
      <dgm:prSet phldrT="[Text]" custT="1"/>
      <dgm:spPr/>
      <dgm:t>
        <a:bodyPr/>
        <a:lstStyle/>
        <a:p>
          <a:pPr algn="l"/>
          <a:r>
            <a:rPr lang="en-US" sz="1200" b="1"/>
            <a:t>S </a:t>
          </a:r>
          <a:r>
            <a:rPr lang="en-US" sz="1200" b="0"/>
            <a:t>- </a:t>
          </a:r>
          <a:r>
            <a:rPr lang="en-US" sz="1200" b="1"/>
            <a:t>Specific</a:t>
          </a:r>
        </a:p>
        <a:p>
          <a:pPr algn="l"/>
          <a:r>
            <a:rPr lang="en-US" sz="1200" b="0" i="1"/>
            <a:t>Does the goal state what outcome will be accomplished, and how it will be accomplished?</a:t>
          </a:r>
          <a:endParaRPr lang="en-US" sz="1200" b="1" i="1"/>
        </a:p>
      </dgm:t>
    </dgm:pt>
    <dgm:pt modelId="{AF032474-5D4F-4560-A3EA-3F68BAEF3E01}" type="parTrans" cxnId="{31BE198C-756E-4E9F-8A34-B74019DF561C}">
      <dgm:prSet/>
      <dgm:spPr/>
      <dgm:t>
        <a:bodyPr/>
        <a:lstStyle/>
        <a:p>
          <a:endParaRPr lang="en-US" sz="1200"/>
        </a:p>
      </dgm:t>
    </dgm:pt>
    <dgm:pt modelId="{8514FD3A-9081-477D-9996-B0C8FD4750D7}" type="sibTrans" cxnId="{31BE198C-756E-4E9F-8A34-B74019DF561C}">
      <dgm:prSet/>
      <dgm:spPr/>
      <dgm:t>
        <a:bodyPr/>
        <a:lstStyle/>
        <a:p>
          <a:endParaRPr lang="en-US" sz="1200"/>
        </a:p>
      </dgm:t>
    </dgm:pt>
    <dgm:pt modelId="{54FE47D4-4553-4A6C-A0E1-606E8FE75453}">
      <dgm:prSet phldrT="[Text]" custT="1"/>
      <dgm:spPr/>
      <dgm:t>
        <a:bodyPr/>
        <a:lstStyle/>
        <a:p>
          <a:pPr algn="l"/>
          <a:r>
            <a:rPr lang="en-US" sz="1200" b="1"/>
            <a:t>M </a:t>
          </a:r>
          <a:r>
            <a:rPr lang="en-US" sz="1200" b="0"/>
            <a:t>- </a:t>
          </a:r>
          <a:r>
            <a:rPr lang="en-US" sz="1200" b="1"/>
            <a:t>Measurable</a:t>
          </a:r>
        </a:p>
        <a:p>
          <a:pPr algn="l"/>
          <a:r>
            <a:rPr lang="en-US" sz="1200" b="0" i="1"/>
            <a:t>Can the outcome of the goal be measured to determine if it has been accomplished?</a:t>
          </a:r>
          <a:endParaRPr lang="en-US" sz="1200" b="1" i="1"/>
        </a:p>
      </dgm:t>
    </dgm:pt>
    <dgm:pt modelId="{1339BE88-6DA2-4B9C-82DB-5ACB37B574B8}" type="parTrans" cxnId="{9022CC20-6E15-4ACE-B12D-A627130D120C}">
      <dgm:prSet/>
      <dgm:spPr/>
      <dgm:t>
        <a:bodyPr/>
        <a:lstStyle/>
        <a:p>
          <a:endParaRPr lang="en-US" sz="1200"/>
        </a:p>
      </dgm:t>
    </dgm:pt>
    <dgm:pt modelId="{386E2A8B-D8AB-4240-BBC3-BE3F1815D621}" type="sibTrans" cxnId="{9022CC20-6E15-4ACE-B12D-A627130D120C}">
      <dgm:prSet/>
      <dgm:spPr/>
      <dgm:t>
        <a:bodyPr/>
        <a:lstStyle/>
        <a:p>
          <a:endParaRPr lang="en-US" sz="1200"/>
        </a:p>
      </dgm:t>
    </dgm:pt>
    <dgm:pt modelId="{1BCED9A8-E213-4DFE-8CBA-881C1786D177}">
      <dgm:prSet phldrT="[Text]" custT="1"/>
      <dgm:spPr/>
      <dgm:t>
        <a:bodyPr/>
        <a:lstStyle/>
        <a:p>
          <a:pPr algn="l"/>
          <a:r>
            <a:rPr lang="en-US" sz="1200" b="1"/>
            <a:t>A </a:t>
          </a:r>
          <a:r>
            <a:rPr lang="en-US" sz="1200" b="0"/>
            <a:t>- </a:t>
          </a:r>
          <a:r>
            <a:rPr lang="en-US" sz="1200" b="1"/>
            <a:t>Attainable</a:t>
          </a:r>
        </a:p>
        <a:p>
          <a:pPr algn="l"/>
          <a:r>
            <a:rPr lang="en-US" sz="1200" b="0" i="1"/>
            <a:t>Can the goal be accomplished given current capacities and resources?</a:t>
          </a:r>
          <a:r>
            <a:rPr lang="en-US" sz="1200" b="0"/>
            <a:t>	</a:t>
          </a:r>
          <a:endParaRPr lang="en-US" sz="1200" b="1"/>
        </a:p>
      </dgm:t>
    </dgm:pt>
    <dgm:pt modelId="{1403E72F-6F43-4932-B6C5-CAB25C654C2E}" type="parTrans" cxnId="{484E154E-3BA3-49F5-BDC9-7134C6E93646}">
      <dgm:prSet/>
      <dgm:spPr/>
      <dgm:t>
        <a:bodyPr/>
        <a:lstStyle/>
        <a:p>
          <a:endParaRPr lang="en-US" sz="1200"/>
        </a:p>
      </dgm:t>
    </dgm:pt>
    <dgm:pt modelId="{2BA08BBE-FAF7-4908-8E5B-7EF3219242AC}" type="sibTrans" cxnId="{484E154E-3BA3-49F5-BDC9-7134C6E93646}">
      <dgm:prSet/>
      <dgm:spPr/>
      <dgm:t>
        <a:bodyPr/>
        <a:lstStyle/>
        <a:p>
          <a:endParaRPr lang="en-US" sz="1200"/>
        </a:p>
      </dgm:t>
    </dgm:pt>
    <dgm:pt modelId="{857A29FE-75ED-4FFE-BFDF-E4CF1FAA5498}">
      <dgm:prSet phldrT="[Text]" custT="1"/>
      <dgm:spPr/>
      <dgm:t>
        <a:bodyPr/>
        <a:lstStyle/>
        <a:p>
          <a:pPr algn="l"/>
          <a:r>
            <a:rPr lang="en-US" sz="1200" b="1"/>
            <a:t>T</a:t>
          </a:r>
          <a:r>
            <a:rPr lang="en-US" sz="1200"/>
            <a:t> - </a:t>
          </a:r>
          <a:r>
            <a:rPr lang="en-US" sz="1200" b="1"/>
            <a:t>Tangible</a:t>
          </a:r>
        </a:p>
        <a:p>
          <a:pPr algn="l"/>
          <a:r>
            <a:rPr lang="en-US" sz="1200" b="0" i="1"/>
            <a:t>Is the goal actionable, clear, and substantial? </a:t>
          </a:r>
          <a:endParaRPr lang="en-US" sz="1200"/>
        </a:p>
      </dgm:t>
    </dgm:pt>
    <dgm:pt modelId="{A59F5296-2205-43B6-A501-083888C37C1E}" type="parTrans" cxnId="{DBD620A8-A679-4BBA-AF03-4F90F5DDDFEE}">
      <dgm:prSet/>
      <dgm:spPr/>
      <dgm:t>
        <a:bodyPr/>
        <a:lstStyle/>
        <a:p>
          <a:endParaRPr lang="en-US" sz="1200"/>
        </a:p>
      </dgm:t>
    </dgm:pt>
    <dgm:pt modelId="{CDE77F39-46D4-49E0-8901-4D9571562B6D}" type="sibTrans" cxnId="{DBD620A8-A679-4BBA-AF03-4F90F5DDDFEE}">
      <dgm:prSet/>
      <dgm:spPr/>
      <dgm:t>
        <a:bodyPr/>
        <a:lstStyle/>
        <a:p>
          <a:endParaRPr lang="en-US" sz="1200"/>
        </a:p>
      </dgm:t>
    </dgm:pt>
    <dgm:pt modelId="{0DA94D56-D13B-4730-B225-2A3D1887497F}">
      <dgm:prSet phldrT="[Text]" custT="1"/>
      <dgm:spPr/>
      <dgm:t>
        <a:bodyPr/>
        <a:lstStyle/>
        <a:p>
          <a:pPr algn="l"/>
          <a:r>
            <a:rPr lang="en-US" sz="1200" b="1"/>
            <a:t>R</a:t>
          </a:r>
          <a:r>
            <a:rPr lang="en-US" sz="1200"/>
            <a:t> - </a:t>
          </a:r>
          <a:r>
            <a:rPr lang="en-US" sz="1200" b="1"/>
            <a:t>Relevant</a:t>
          </a:r>
        </a:p>
        <a:p>
          <a:pPr algn="l"/>
          <a:r>
            <a:rPr lang="en-US" sz="1200" i="1"/>
            <a:t>Does the goal support the mission of the department, division, and university? </a:t>
          </a:r>
          <a:endParaRPr lang="en-US" sz="1200"/>
        </a:p>
      </dgm:t>
    </dgm:pt>
    <dgm:pt modelId="{DCAED52B-EF77-4B81-A2E0-29E6789F16DC}" type="parTrans" cxnId="{8A79869E-4371-48A4-8149-8B6A7A7ED550}">
      <dgm:prSet/>
      <dgm:spPr/>
      <dgm:t>
        <a:bodyPr/>
        <a:lstStyle/>
        <a:p>
          <a:endParaRPr lang="en-US" sz="1200"/>
        </a:p>
      </dgm:t>
    </dgm:pt>
    <dgm:pt modelId="{C70B21CB-9D70-4457-800F-D9D6291DB50A}" type="sibTrans" cxnId="{8A79869E-4371-48A4-8149-8B6A7A7ED550}">
      <dgm:prSet/>
      <dgm:spPr/>
      <dgm:t>
        <a:bodyPr/>
        <a:lstStyle/>
        <a:p>
          <a:endParaRPr lang="en-US" sz="1200"/>
        </a:p>
      </dgm:t>
    </dgm:pt>
    <dgm:pt modelId="{24E2C467-AB6E-4050-BDD8-A639F9F7FC28}" type="pres">
      <dgm:prSet presAssocID="{FB921DE6-9004-4EF7-8BA7-67AB20748E34}" presName="linear" presStyleCnt="0">
        <dgm:presLayoutVars>
          <dgm:animLvl val="lvl"/>
          <dgm:resizeHandles val="exact"/>
        </dgm:presLayoutVars>
      </dgm:prSet>
      <dgm:spPr/>
    </dgm:pt>
    <dgm:pt modelId="{8421A107-844D-4F79-AEC9-ADE53AC79138}" type="pres">
      <dgm:prSet presAssocID="{4EA2E6BE-12AE-4D50-BD18-A1815F4F92DC}" presName="parentText" presStyleLbl="node1" presStyleIdx="0" presStyleCnt="5">
        <dgm:presLayoutVars>
          <dgm:chMax val="0"/>
          <dgm:bulletEnabled val="1"/>
        </dgm:presLayoutVars>
      </dgm:prSet>
      <dgm:spPr/>
    </dgm:pt>
    <dgm:pt modelId="{3AA610A9-624D-4B4D-8CB8-53142710C132}" type="pres">
      <dgm:prSet presAssocID="{8514FD3A-9081-477D-9996-B0C8FD4750D7}" presName="spacer" presStyleCnt="0"/>
      <dgm:spPr/>
    </dgm:pt>
    <dgm:pt modelId="{BD5CC3F4-C43F-4787-A82F-8A950309D70C}" type="pres">
      <dgm:prSet presAssocID="{54FE47D4-4553-4A6C-A0E1-606E8FE75453}" presName="parentText" presStyleLbl="node1" presStyleIdx="1" presStyleCnt="5">
        <dgm:presLayoutVars>
          <dgm:chMax val="0"/>
          <dgm:bulletEnabled val="1"/>
        </dgm:presLayoutVars>
      </dgm:prSet>
      <dgm:spPr/>
    </dgm:pt>
    <dgm:pt modelId="{484E4487-338F-400B-8070-C08B983DD313}" type="pres">
      <dgm:prSet presAssocID="{386E2A8B-D8AB-4240-BBC3-BE3F1815D621}" presName="spacer" presStyleCnt="0"/>
      <dgm:spPr/>
    </dgm:pt>
    <dgm:pt modelId="{73475DB2-03FE-4252-9A93-A896921E0756}" type="pres">
      <dgm:prSet presAssocID="{1BCED9A8-E213-4DFE-8CBA-881C1786D177}" presName="parentText" presStyleLbl="node1" presStyleIdx="2" presStyleCnt="5">
        <dgm:presLayoutVars>
          <dgm:chMax val="0"/>
          <dgm:bulletEnabled val="1"/>
        </dgm:presLayoutVars>
      </dgm:prSet>
      <dgm:spPr/>
    </dgm:pt>
    <dgm:pt modelId="{98441A7E-508E-49C2-8CEB-49CDBFD987E8}" type="pres">
      <dgm:prSet presAssocID="{2BA08BBE-FAF7-4908-8E5B-7EF3219242AC}" presName="spacer" presStyleCnt="0"/>
      <dgm:spPr/>
    </dgm:pt>
    <dgm:pt modelId="{77E0B180-14F8-445C-9AC2-2C2C8E2950CC}" type="pres">
      <dgm:prSet presAssocID="{0DA94D56-D13B-4730-B225-2A3D1887497F}" presName="parentText" presStyleLbl="node1" presStyleIdx="3" presStyleCnt="5">
        <dgm:presLayoutVars>
          <dgm:chMax val="0"/>
          <dgm:bulletEnabled val="1"/>
        </dgm:presLayoutVars>
      </dgm:prSet>
      <dgm:spPr/>
    </dgm:pt>
    <dgm:pt modelId="{5D97ACDD-338E-4F58-B0C2-97FDDC8CC60D}" type="pres">
      <dgm:prSet presAssocID="{C70B21CB-9D70-4457-800F-D9D6291DB50A}" presName="spacer" presStyleCnt="0"/>
      <dgm:spPr/>
    </dgm:pt>
    <dgm:pt modelId="{95E78F05-8951-43DA-AB73-461BCBA4DDDF}" type="pres">
      <dgm:prSet presAssocID="{857A29FE-75ED-4FFE-BFDF-E4CF1FAA5498}" presName="parentText" presStyleLbl="node1" presStyleIdx="4" presStyleCnt="5">
        <dgm:presLayoutVars>
          <dgm:chMax val="0"/>
          <dgm:bulletEnabled val="1"/>
        </dgm:presLayoutVars>
      </dgm:prSet>
      <dgm:spPr/>
    </dgm:pt>
  </dgm:ptLst>
  <dgm:cxnLst>
    <dgm:cxn modelId="{9022CC20-6E15-4ACE-B12D-A627130D120C}" srcId="{FB921DE6-9004-4EF7-8BA7-67AB20748E34}" destId="{54FE47D4-4553-4A6C-A0E1-606E8FE75453}" srcOrd="1" destOrd="0" parTransId="{1339BE88-6DA2-4B9C-82DB-5ACB37B574B8}" sibTransId="{386E2A8B-D8AB-4240-BBC3-BE3F1815D621}"/>
    <dgm:cxn modelId="{0598F63D-2284-4CED-AB3F-A8BA3C4602A3}" type="presOf" srcId="{4EA2E6BE-12AE-4D50-BD18-A1815F4F92DC}" destId="{8421A107-844D-4F79-AEC9-ADE53AC79138}" srcOrd="0" destOrd="0" presId="urn:microsoft.com/office/officeart/2005/8/layout/vList2"/>
    <dgm:cxn modelId="{2F7E855E-506B-43CD-83EA-07B22A78E81B}" type="presOf" srcId="{54FE47D4-4553-4A6C-A0E1-606E8FE75453}" destId="{BD5CC3F4-C43F-4787-A82F-8A950309D70C}" srcOrd="0" destOrd="0" presId="urn:microsoft.com/office/officeart/2005/8/layout/vList2"/>
    <dgm:cxn modelId="{484E154E-3BA3-49F5-BDC9-7134C6E93646}" srcId="{FB921DE6-9004-4EF7-8BA7-67AB20748E34}" destId="{1BCED9A8-E213-4DFE-8CBA-881C1786D177}" srcOrd="2" destOrd="0" parTransId="{1403E72F-6F43-4932-B6C5-CAB25C654C2E}" sibTransId="{2BA08BBE-FAF7-4908-8E5B-7EF3219242AC}"/>
    <dgm:cxn modelId="{32FECD5A-065E-44C3-827C-EB7725E54EEC}" type="presOf" srcId="{0DA94D56-D13B-4730-B225-2A3D1887497F}" destId="{77E0B180-14F8-445C-9AC2-2C2C8E2950CC}" srcOrd="0" destOrd="0" presId="urn:microsoft.com/office/officeart/2005/8/layout/vList2"/>
    <dgm:cxn modelId="{31BE198C-756E-4E9F-8A34-B74019DF561C}" srcId="{FB921DE6-9004-4EF7-8BA7-67AB20748E34}" destId="{4EA2E6BE-12AE-4D50-BD18-A1815F4F92DC}" srcOrd="0" destOrd="0" parTransId="{AF032474-5D4F-4560-A3EA-3F68BAEF3E01}" sibTransId="{8514FD3A-9081-477D-9996-B0C8FD4750D7}"/>
    <dgm:cxn modelId="{8A79869E-4371-48A4-8149-8B6A7A7ED550}" srcId="{FB921DE6-9004-4EF7-8BA7-67AB20748E34}" destId="{0DA94D56-D13B-4730-B225-2A3D1887497F}" srcOrd="3" destOrd="0" parTransId="{DCAED52B-EF77-4B81-A2E0-29E6789F16DC}" sibTransId="{C70B21CB-9D70-4457-800F-D9D6291DB50A}"/>
    <dgm:cxn modelId="{DBD620A8-A679-4BBA-AF03-4F90F5DDDFEE}" srcId="{FB921DE6-9004-4EF7-8BA7-67AB20748E34}" destId="{857A29FE-75ED-4FFE-BFDF-E4CF1FAA5498}" srcOrd="4" destOrd="0" parTransId="{A59F5296-2205-43B6-A501-083888C37C1E}" sibTransId="{CDE77F39-46D4-49E0-8901-4D9571562B6D}"/>
    <dgm:cxn modelId="{E2B2ABBE-8AF9-4EB2-89D9-2D082D31AED2}" type="presOf" srcId="{857A29FE-75ED-4FFE-BFDF-E4CF1FAA5498}" destId="{95E78F05-8951-43DA-AB73-461BCBA4DDDF}" srcOrd="0" destOrd="0" presId="urn:microsoft.com/office/officeart/2005/8/layout/vList2"/>
    <dgm:cxn modelId="{78D41ECF-6C6F-499F-87F2-CE483C0071D7}" type="presOf" srcId="{FB921DE6-9004-4EF7-8BA7-67AB20748E34}" destId="{24E2C467-AB6E-4050-BDD8-A639F9F7FC28}" srcOrd="0" destOrd="0" presId="urn:microsoft.com/office/officeart/2005/8/layout/vList2"/>
    <dgm:cxn modelId="{5DA097F3-9AD5-4EC4-8641-9A5F61F4F59E}" type="presOf" srcId="{1BCED9A8-E213-4DFE-8CBA-881C1786D177}" destId="{73475DB2-03FE-4252-9A93-A896921E0756}" srcOrd="0" destOrd="0" presId="urn:microsoft.com/office/officeart/2005/8/layout/vList2"/>
    <dgm:cxn modelId="{67DE63F0-6298-41B0-A287-69F55BBFB484}" type="presParOf" srcId="{24E2C467-AB6E-4050-BDD8-A639F9F7FC28}" destId="{8421A107-844D-4F79-AEC9-ADE53AC79138}" srcOrd="0" destOrd="0" presId="urn:microsoft.com/office/officeart/2005/8/layout/vList2"/>
    <dgm:cxn modelId="{EBBDD4BD-3F52-4CE7-BED1-DA4BCD36F93E}" type="presParOf" srcId="{24E2C467-AB6E-4050-BDD8-A639F9F7FC28}" destId="{3AA610A9-624D-4B4D-8CB8-53142710C132}" srcOrd="1" destOrd="0" presId="urn:microsoft.com/office/officeart/2005/8/layout/vList2"/>
    <dgm:cxn modelId="{050D15CA-CBB2-4347-BA41-7BDB32982A17}" type="presParOf" srcId="{24E2C467-AB6E-4050-BDD8-A639F9F7FC28}" destId="{BD5CC3F4-C43F-4787-A82F-8A950309D70C}" srcOrd="2" destOrd="0" presId="urn:microsoft.com/office/officeart/2005/8/layout/vList2"/>
    <dgm:cxn modelId="{B439EAA0-503F-4CA0-A1D2-8E4FF4246BAD}" type="presParOf" srcId="{24E2C467-AB6E-4050-BDD8-A639F9F7FC28}" destId="{484E4487-338F-400B-8070-C08B983DD313}" srcOrd="3" destOrd="0" presId="urn:microsoft.com/office/officeart/2005/8/layout/vList2"/>
    <dgm:cxn modelId="{11C2E1CE-B008-44CC-AEAF-BB1221121BFD}" type="presParOf" srcId="{24E2C467-AB6E-4050-BDD8-A639F9F7FC28}" destId="{73475DB2-03FE-4252-9A93-A896921E0756}" srcOrd="4" destOrd="0" presId="urn:microsoft.com/office/officeart/2005/8/layout/vList2"/>
    <dgm:cxn modelId="{0A8BDF4E-6335-4F19-AFC8-F74D83121589}" type="presParOf" srcId="{24E2C467-AB6E-4050-BDD8-A639F9F7FC28}" destId="{98441A7E-508E-49C2-8CEB-49CDBFD987E8}" srcOrd="5" destOrd="0" presId="urn:microsoft.com/office/officeart/2005/8/layout/vList2"/>
    <dgm:cxn modelId="{5D14A607-864E-445A-BD7B-7FE597920026}" type="presParOf" srcId="{24E2C467-AB6E-4050-BDD8-A639F9F7FC28}" destId="{77E0B180-14F8-445C-9AC2-2C2C8E2950CC}" srcOrd="6" destOrd="0" presId="urn:microsoft.com/office/officeart/2005/8/layout/vList2"/>
    <dgm:cxn modelId="{BF69B419-C169-49DE-ABBC-A65C21AD85B2}" type="presParOf" srcId="{24E2C467-AB6E-4050-BDD8-A639F9F7FC28}" destId="{5D97ACDD-338E-4F58-B0C2-97FDDC8CC60D}" srcOrd="7" destOrd="0" presId="urn:microsoft.com/office/officeart/2005/8/layout/vList2"/>
    <dgm:cxn modelId="{F5C041D6-9B00-4CE7-86D5-314000CBB4A6}" type="presParOf" srcId="{24E2C467-AB6E-4050-BDD8-A639F9F7FC28}" destId="{95E78F05-8951-43DA-AB73-461BCBA4DDDF}" srcOrd="8"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1A107-844D-4F79-AEC9-ADE53AC79138}">
      <dsp:nvSpPr>
        <dsp:cNvPr id="0" name=""/>
        <dsp:cNvSpPr/>
      </dsp:nvSpPr>
      <dsp:spPr>
        <a:xfrm>
          <a:off x="0" y="688"/>
          <a:ext cx="6391275" cy="47740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t>S </a:t>
          </a:r>
          <a:r>
            <a:rPr lang="en-US" sz="1200" b="0" kern="1200"/>
            <a:t>- </a:t>
          </a:r>
          <a:r>
            <a:rPr lang="en-US" sz="1200" b="1" kern="1200"/>
            <a:t>Specific</a:t>
          </a:r>
        </a:p>
        <a:p>
          <a:pPr marL="0" lvl="0" indent="0" algn="l" defTabSz="533400">
            <a:lnSpc>
              <a:spcPct val="90000"/>
            </a:lnSpc>
            <a:spcBef>
              <a:spcPct val="0"/>
            </a:spcBef>
            <a:spcAft>
              <a:spcPct val="35000"/>
            </a:spcAft>
            <a:buNone/>
          </a:pPr>
          <a:r>
            <a:rPr lang="en-US" sz="1200" b="0" i="1" kern="1200"/>
            <a:t>Does the goal state what outcome will be accomplished, and how it will be accomplished?</a:t>
          </a:r>
          <a:endParaRPr lang="en-US" sz="1200" b="1" i="1" kern="1200"/>
        </a:p>
      </dsp:txBody>
      <dsp:txXfrm>
        <a:off x="23305" y="23993"/>
        <a:ext cx="6344665" cy="430793"/>
      </dsp:txXfrm>
    </dsp:sp>
    <dsp:sp modelId="{BD5CC3F4-C43F-4787-A82F-8A950309D70C}">
      <dsp:nvSpPr>
        <dsp:cNvPr id="0" name=""/>
        <dsp:cNvSpPr/>
      </dsp:nvSpPr>
      <dsp:spPr>
        <a:xfrm>
          <a:off x="0" y="490593"/>
          <a:ext cx="6391275" cy="477403"/>
        </a:xfrm>
        <a:prstGeom prst="roundRect">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t>M </a:t>
          </a:r>
          <a:r>
            <a:rPr lang="en-US" sz="1200" b="0" kern="1200"/>
            <a:t>- </a:t>
          </a:r>
          <a:r>
            <a:rPr lang="en-US" sz="1200" b="1" kern="1200"/>
            <a:t>Measurable</a:t>
          </a:r>
        </a:p>
        <a:p>
          <a:pPr marL="0" lvl="0" indent="0" algn="l" defTabSz="533400">
            <a:lnSpc>
              <a:spcPct val="90000"/>
            </a:lnSpc>
            <a:spcBef>
              <a:spcPct val="0"/>
            </a:spcBef>
            <a:spcAft>
              <a:spcPct val="35000"/>
            </a:spcAft>
            <a:buNone/>
          </a:pPr>
          <a:r>
            <a:rPr lang="en-US" sz="1200" b="0" i="1" kern="1200"/>
            <a:t>Can the outcome of the goal be measured to determine if it has been accomplished?</a:t>
          </a:r>
          <a:endParaRPr lang="en-US" sz="1200" b="1" i="1" kern="1200"/>
        </a:p>
      </dsp:txBody>
      <dsp:txXfrm>
        <a:off x="23305" y="513898"/>
        <a:ext cx="6344665" cy="430793"/>
      </dsp:txXfrm>
    </dsp:sp>
    <dsp:sp modelId="{73475DB2-03FE-4252-9A93-A896921E0756}">
      <dsp:nvSpPr>
        <dsp:cNvPr id="0" name=""/>
        <dsp:cNvSpPr/>
      </dsp:nvSpPr>
      <dsp:spPr>
        <a:xfrm>
          <a:off x="0" y="980498"/>
          <a:ext cx="6391275" cy="477403"/>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t>A </a:t>
          </a:r>
          <a:r>
            <a:rPr lang="en-US" sz="1200" b="0" kern="1200"/>
            <a:t>- </a:t>
          </a:r>
          <a:r>
            <a:rPr lang="en-US" sz="1200" b="1" kern="1200"/>
            <a:t>Attainable</a:t>
          </a:r>
        </a:p>
        <a:p>
          <a:pPr marL="0" lvl="0" indent="0" algn="l" defTabSz="533400">
            <a:lnSpc>
              <a:spcPct val="90000"/>
            </a:lnSpc>
            <a:spcBef>
              <a:spcPct val="0"/>
            </a:spcBef>
            <a:spcAft>
              <a:spcPct val="35000"/>
            </a:spcAft>
            <a:buNone/>
          </a:pPr>
          <a:r>
            <a:rPr lang="en-US" sz="1200" b="0" i="1" kern="1200"/>
            <a:t>Can the goal be accomplished given current capacities and resources?</a:t>
          </a:r>
          <a:r>
            <a:rPr lang="en-US" sz="1200" b="0" kern="1200"/>
            <a:t>	</a:t>
          </a:r>
          <a:endParaRPr lang="en-US" sz="1200" b="1" kern="1200"/>
        </a:p>
      </dsp:txBody>
      <dsp:txXfrm>
        <a:off x="23305" y="1003803"/>
        <a:ext cx="6344665" cy="430793"/>
      </dsp:txXfrm>
    </dsp:sp>
    <dsp:sp modelId="{77E0B180-14F8-445C-9AC2-2C2C8E2950CC}">
      <dsp:nvSpPr>
        <dsp:cNvPr id="0" name=""/>
        <dsp:cNvSpPr/>
      </dsp:nvSpPr>
      <dsp:spPr>
        <a:xfrm>
          <a:off x="0" y="1470403"/>
          <a:ext cx="6391275" cy="477403"/>
        </a:xfrm>
        <a:prstGeom prst="roundRect">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t>R</a:t>
          </a:r>
          <a:r>
            <a:rPr lang="en-US" sz="1200" kern="1200"/>
            <a:t> - </a:t>
          </a:r>
          <a:r>
            <a:rPr lang="en-US" sz="1200" b="1" kern="1200"/>
            <a:t>Relevant</a:t>
          </a:r>
        </a:p>
        <a:p>
          <a:pPr marL="0" lvl="0" indent="0" algn="l" defTabSz="533400">
            <a:lnSpc>
              <a:spcPct val="90000"/>
            </a:lnSpc>
            <a:spcBef>
              <a:spcPct val="0"/>
            </a:spcBef>
            <a:spcAft>
              <a:spcPct val="35000"/>
            </a:spcAft>
            <a:buNone/>
          </a:pPr>
          <a:r>
            <a:rPr lang="en-US" sz="1200" i="1" kern="1200"/>
            <a:t>Does the goal support the mission of the department, division, and university? </a:t>
          </a:r>
          <a:endParaRPr lang="en-US" sz="1200" kern="1200"/>
        </a:p>
      </dsp:txBody>
      <dsp:txXfrm>
        <a:off x="23305" y="1493708"/>
        <a:ext cx="6344665" cy="430793"/>
      </dsp:txXfrm>
    </dsp:sp>
    <dsp:sp modelId="{95E78F05-8951-43DA-AB73-461BCBA4DDDF}">
      <dsp:nvSpPr>
        <dsp:cNvPr id="0" name=""/>
        <dsp:cNvSpPr/>
      </dsp:nvSpPr>
      <dsp:spPr>
        <a:xfrm>
          <a:off x="0" y="1960308"/>
          <a:ext cx="6391275" cy="477403"/>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t>T</a:t>
          </a:r>
          <a:r>
            <a:rPr lang="en-US" sz="1200" kern="1200"/>
            <a:t> - </a:t>
          </a:r>
          <a:r>
            <a:rPr lang="en-US" sz="1200" b="1" kern="1200"/>
            <a:t>Tangible</a:t>
          </a:r>
        </a:p>
        <a:p>
          <a:pPr marL="0" lvl="0" indent="0" algn="l" defTabSz="533400">
            <a:lnSpc>
              <a:spcPct val="90000"/>
            </a:lnSpc>
            <a:spcBef>
              <a:spcPct val="0"/>
            </a:spcBef>
            <a:spcAft>
              <a:spcPct val="35000"/>
            </a:spcAft>
            <a:buNone/>
          </a:pPr>
          <a:r>
            <a:rPr lang="en-US" sz="1200" b="0" i="1" kern="1200"/>
            <a:t>Is the goal actionable, clear, and substantial? </a:t>
          </a:r>
          <a:endParaRPr lang="en-US" sz="1200" kern="1200"/>
        </a:p>
      </dsp:txBody>
      <dsp:txXfrm>
        <a:off x="23305" y="1983613"/>
        <a:ext cx="6344665" cy="43079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4376D245B9048ACD83CE085495974" ma:contentTypeVersion="8" ma:contentTypeDescription="Create a new document." ma:contentTypeScope="" ma:versionID="bca74e49759483a9879c134bc88b0009">
  <xsd:schema xmlns:xsd="http://www.w3.org/2001/XMLSchema" xmlns:xs="http://www.w3.org/2001/XMLSchema" xmlns:p="http://schemas.microsoft.com/office/2006/metadata/properties" xmlns:ns1="http://schemas.microsoft.com/sharepoint/v3" xmlns:ns3="79014f37-9099-4cb6-8154-d631fa4d703b" targetNamespace="http://schemas.microsoft.com/office/2006/metadata/properties" ma:root="true" ma:fieldsID="78998634bef3afadaf1420e8a10bdb62" ns1:_="" ns3:_="">
    <xsd:import namespace="http://schemas.microsoft.com/sharepoint/v3"/>
    <xsd:import namespace="79014f37-9099-4cb6-8154-d631fa4d703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14f37-9099-4cb6-8154-d631fa4d7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DE66C-84C1-4BAA-8242-20F20B79CE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F8FB6E-7466-4AE2-BD7D-8474C9A77F25}">
  <ds:schemaRefs>
    <ds:schemaRef ds:uri="http://schemas.microsoft.com/sharepoint/v3/contenttype/forms"/>
  </ds:schemaRefs>
</ds:datastoreItem>
</file>

<file path=customXml/itemProps3.xml><?xml version="1.0" encoding="utf-8"?>
<ds:datastoreItem xmlns:ds="http://schemas.openxmlformats.org/officeDocument/2006/customXml" ds:itemID="{143C1513-8D09-44D3-83D7-269FF1425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14f37-9099-4cb6-8154-d631fa4d7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Bryant</dc:creator>
  <cp:keywords/>
  <dc:description/>
  <cp:lastModifiedBy>Matt Bryant</cp:lastModifiedBy>
  <cp:revision>4</cp:revision>
  <dcterms:created xsi:type="dcterms:W3CDTF">2021-05-13T18:42:00Z</dcterms:created>
  <dcterms:modified xsi:type="dcterms:W3CDTF">2021-05-13T18:56:00Z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0x010100C0A4376D245B9048ACD83CE085495974</vt:lpwstr>
  </property>
</Properties>
</file>