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B5" w:rsidRDefault="006F23B5" w:rsidP="005041BE">
      <w:pPr>
        <w:spacing w:line="240" w:lineRule="auto"/>
        <w:jc w:val="center"/>
      </w:pPr>
    </w:p>
    <w:p w:rsidR="006F23B5" w:rsidRDefault="006F23B5" w:rsidP="005041BE">
      <w:pPr>
        <w:spacing w:line="240" w:lineRule="auto"/>
        <w:jc w:val="center"/>
      </w:pPr>
    </w:p>
    <w:p w:rsidR="006F23B5" w:rsidRDefault="006F23B5" w:rsidP="005041BE">
      <w:pPr>
        <w:spacing w:line="240" w:lineRule="auto"/>
        <w:jc w:val="center"/>
      </w:pPr>
      <w:r>
        <w:rPr>
          <w:noProof/>
        </w:rPr>
        <w:drawing>
          <wp:inline distT="0" distB="0" distL="0" distR="0">
            <wp:extent cx="3486150" cy="1757149"/>
            <wp:effectExtent l="0" t="0" r="0" b="0"/>
            <wp:docPr id="1" name="Picture 1" descr="Western Washing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Washington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833" cy="1762029"/>
                    </a:xfrm>
                    <a:prstGeom prst="rect">
                      <a:avLst/>
                    </a:prstGeom>
                    <a:noFill/>
                    <a:ln>
                      <a:noFill/>
                    </a:ln>
                  </pic:spPr>
                </pic:pic>
              </a:graphicData>
            </a:graphic>
          </wp:inline>
        </w:drawing>
      </w:r>
      <w:r>
        <w:tab/>
      </w:r>
    </w:p>
    <w:p w:rsidR="006F23B5" w:rsidRDefault="006F23B5" w:rsidP="005041BE">
      <w:pPr>
        <w:spacing w:line="240" w:lineRule="auto"/>
        <w:jc w:val="center"/>
      </w:pPr>
    </w:p>
    <w:p w:rsidR="006F23B5" w:rsidRDefault="006F23B5" w:rsidP="005041BE">
      <w:pPr>
        <w:spacing w:line="240" w:lineRule="auto"/>
        <w:jc w:val="center"/>
        <w:rPr>
          <w:b/>
          <w:sz w:val="30"/>
          <w:szCs w:val="30"/>
        </w:rPr>
      </w:pPr>
    </w:p>
    <w:p w:rsidR="006F23B5" w:rsidRDefault="006F23B5" w:rsidP="005041BE">
      <w:pPr>
        <w:spacing w:line="240" w:lineRule="auto"/>
        <w:jc w:val="center"/>
        <w:rPr>
          <w:b/>
          <w:sz w:val="30"/>
          <w:szCs w:val="30"/>
        </w:rPr>
      </w:pPr>
    </w:p>
    <w:p w:rsidR="006F23B5" w:rsidRPr="006F23B5" w:rsidRDefault="006F23B5" w:rsidP="005041BE">
      <w:pPr>
        <w:spacing w:line="240" w:lineRule="auto"/>
        <w:jc w:val="center"/>
        <w:rPr>
          <w:b/>
          <w:sz w:val="34"/>
          <w:szCs w:val="34"/>
        </w:rPr>
      </w:pPr>
      <w:r w:rsidRPr="006F23B5">
        <w:rPr>
          <w:b/>
          <w:sz w:val="34"/>
          <w:szCs w:val="34"/>
        </w:rPr>
        <w:t xml:space="preserve">SELF-ASSESSMENT REPORT: </w:t>
      </w:r>
      <w:r w:rsidR="00561AE6" w:rsidRPr="00561AE6">
        <w:rPr>
          <w:b/>
          <w:sz w:val="34"/>
          <w:szCs w:val="34"/>
          <w:highlight w:val="yellow"/>
        </w:rPr>
        <w:t>PROGRAM</w:t>
      </w:r>
    </w:p>
    <w:p w:rsidR="006F23B5" w:rsidRPr="006F23B5" w:rsidRDefault="00426D81" w:rsidP="005041BE">
      <w:pPr>
        <w:spacing w:line="240" w:lineRule="auto"/>
        <w:jc w:val="center"/>
        <w:rPr>
          <w:b/>
          <w:sz w:val="34"/>
          <w:szCs w:val="34"/>
        </w:rPr>
      </w:pPr>
      <w:r w:rsidRPr="00426D81">
        <w:rPr>
          <w:b/>
          <w:sz w:val="34"/>
          <w:szCs w:val="34"/>
          <w:highlight w:val="yellow"/>
        </w:rPr>
        <w:t>YEAR</w:t>
      </w:r>
    </w:p>
    <w:p w:rsidR="006F23B5" w:rsidRDefault="006F23B5" w:rsidP="005041BE">
      <w:pPr>
        <w:spacing w:line="240" w:lineRule="auto"/>
        <w:jc w:val="center"/>
      </w:pPr>
    </w:p>
    <w:p w:rsidR="006F23B5" w:rsidRDefault="006F23B5" w:rsidP="005041BE">
      <w:pPr>
        <w:spacing w:line="240" w:lineRule="auto"/>
        <w:jc w:val="center"/>
      </w:pPr>
    </w:p>
    <w:p w:rsidR="006F23B5" w:rsidRDefault="006F23B5" w:rsidP="005041BE">
      <w:pPr>
        <w:spacing w:line="240" w:lineRule="auto"/>
        <w:jc w:val="center"/>
      </w:pPr>
    </w:p>
    <w:p w:rsidR="006F23B5" w:rsidRDefault="006F23B5" w:rsidP="005041BE">
      <w:pPr>
        <w:spacing w:line="240" w:lineRule="auto"/>
        <w:jc w:val="center"/>
      </w:pPr>
    </w:p>
    <w:p w:rsidR="006F23B5" w:rsidRDefault="006F23B5" w:rsidP="005041BE">
      <w:pPr>
        <w:spacing w:line="240" w:lineRule="auto"/>
        <w:jc w:val="center"/>
      </w:pPr>
      <w:r>
        <w:rPr>
          <w:noProof/>
        </w:rPr>
        <w:drawing>
          <wp:inline distT="0" distB="0" distL="0" distR="0">
            <wp:extent cx="3476625" cy="885825"/>
            <wp:effectExtent l="0" t="0" r="9525" b="9525"/>
            <wp:docPr id="2" name="Picture 2"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885825"/>
                    </a:xfrm>
                    <a:prstGeom prst="rect">
                      <a:avLst/>
                    </a:prstGeom>
                    <a:noFill/>
                    <a:ln>
                      <a:noFill/>
                    </a:ln>
                  </pic:spPr>
                </pic:pic>
              </a:graphicData>
            </a:graphic>
          </wp:inline>
        </w:drawing>
      </w:r>
    </w:p>
    <w:p w:rsidR="00A958C0" w:rsidRDefault="00A958C0" w:rsidP="005041BE">
      <w:pPr>
        <w:spacing w:line="240" w:lineRule="auto"/>
        <w:jc w:val="center"/>
        <w:rPr>
          <w:b/>
          <w:sz w:val="26"/>
          <w:szCs w:val="26"/>
        </w:rPr>
      </w:pPr>
    </w:p>
    <w:p w:rsidR="00ED20E2" w:rsidRDefault="00ED20E2" w:rsidP="005041BE">
      <w:pPr>
        <w:spacing w:line="240" w:lineRule="auto"/>
        <w:jc w:val="center"/>
        <w:rPr>
          <w:b/>
          <w:sz w:val="26"/>
          <w:szCs w:val="26"/>
        </w:rPr>
      </w:pPr>
    </w:p>
    <w:p w:rsidR="00BA6ACE" w:rsidRPr="002345B1" w:rsidRDefault="00EF62D9" w:rsidP="005041BE">
      <w:pPr>
        <w:spacing w:line="240" w:lineRule="auto"/>
        <w:jc w:val="center"/>
        <w:rPr>
          <w:b/>
          <w:sz w:val="26"/>
          <w:szCs w:val="26"/>
        </w:rPr>
      </w:pPr>
      <w:r w:rsidRPr="00EF62D9">
        <w:rPr>
          <w:b/>
          <w:sz w:val="26"/>
          <w:szCs w:val="26"/>
          <w:highlight w:val="yellow"/>
        </w:rPr>
        <w:lastRenderedPageBreak/>
        <w:t>YEAR</w:t>
      </w:r>
      <w:r w:rsidR="00BA6ACE" w:rsidRPr="00EF62D9">
        <w:rPr>
          <w:b/>
          <w:sz w:val="26"/>
          <w:szCs w:val="26"/>
        </w:rPr>
        <w:t xml:space="preserve"> </w:t>
      </w:r>
      <w:r w:rsidR="00BA6ACE">
        <w:rPr>
          <w:b/>
          <w:sz w:val="26"/>
          <w:szCs w:val="26"/>
        </w:rPr>
        <w:t>Self-</w:t>
      </w:r>
      <w:r w:rsidR="00BA6ACE" w:rsidRPr="002345B1">
        <w:rPr>
          <w:b/>
          <w:sz w:val="26"/>
          <w:szCs w:val="26"/>
        </w:rPr>
        <w:t xml:space="preserve">Assessment </w:t>
      </w:r>
      <w:r w:rsidR="00BA6ACE">
        <w:rPr>
          <w:b/>
          <w:sz w:val="26"/>
          <w:szCs w:val="26"/>
        </w:rPr>
        <w:t>Overview</w:t>
      </w:r>
      <w:r w:rsidR="00BA6ACE" w:rsidRPr="002345B1">
        <w:rPr>
          <w:b/>
          <w:sz w:val="26"/>
          <w:szCs w:val="26"/>
        </w:rPr>
        <w:t xml:space="preserve">: </w:t>
      </w:r>
      <w:r w:rsidR="00561AE6" w:rsidRPr="00561AE6">
        <w:rPr>
          <w:b/>
          <w:sz w:val="26"/>
          <w:szCs w:val="26"/>
          <w:highlight w:val="yellow"/>
        </w:rPr>
        <w:t>PROGRAM</w:t>
      </w:r>
    </w:p>
    <w:tbl>
      <w:tblPr>
        <w:tblStyle w:val="TableGrid"/>
        <w:tblW w:w="14395" w:type="dxa"/>
        <w:tblLayout w:type="fixed"/>
        <w:tblLook w:val="04A0" w:firstRow="1" w:lastRow="0" w:firstColumn="1" w:lastColumn="0" w:noHBand="0" w:noVBand="1"/>
      </w:tblPr>
      <w:tblGrid>
        <w:gridCol w:w="4675"/>
        <w:gridCol w:w="9720"/>
      </w:tblGrid>
      <w:tr w:rsidR="00BA6ACE" w:rsidRPr="00A97442" w:rsidTr="004E307C">
        <w:trPr>
          <w:cantSplit/>
          <w:trHeight w:val="547"/>
        </w:trPr>
        <w:tc>
          <w:tcPr>
            <w:tcW w:w="14395" w:type="dxa"/>
            <w:gridSpan w:val="2"/>
            <w:shd w:val="clear" w:color="auto" w:fill="DEEAF6" w:themeFill="accent1" w:themeFillTint="33"/>
            <w:vAlign w:val="center"/>
          </w:tcPr>
          <w:p w:rsidR="00BA6ACE" w:rsidRPr="00A97442" w:rsidRDefault="00BA6ACE" w:rsidP="005041BE">
            <w:pPr>
              <w:jc w:val="center"/>
              <w:rPr>
                <w:b/>
              </w:rPr>
            </w:pPr>
            <w:r>
              <w:rPr>
                <w:b/>
              </w:rPr>
              <w:t>Report Overview</w:t>
            </w:r>
          </w:p>
        </w:tc>
      </w:tr>
      <w:tr w:rsidR="00BA6ACE" w:rsidRPr="00A97442" w:rsidTr="00A046EB">
        <w:trPr>
          <w:cantSplit/>
          <w:trHeight w:val="3635"/>
        </w:trPr>
        <w:tc>
          <w:tcPr>
            <w:tcW w:w="14395" w:type="dxa"/>
            <w:gridSpan w:val="2"/>
          </w:tcPr>
          <w:p w:rsidR="005041BE" w:rsidRPr="005041BE" w:rsidRDefault="005041BE" w:rsidP="005041BE">
            <w:pPr>
              <w:rPr>
                <w:sz w:val="12"/>
              </w:rPr>
            </w:pPr>
          </w:p>
          <w:p w:rsidR="00BA6ACE" w:rsidRDefault="00BA6ACE" w:rsidP="005041BE">
            <w:r>
              <w:t xml:space="preserve">This report documents the findings and recommendations which emerged for </w:t>
            </w:r>
            <w:r w:rsidR="00561AE6" w:rsidRPr="00561AE6">
              <w:rPr>
                <w:b/>
                <w:highlight w:val="yellow"/>
              </w:rPr>
              <w:t>PROGRAM</w:t>
            </w:r>
            <w:r>
              <w:t xml:space="preserve"> in 2018 through the self-assessment process recommended by the Council for Advancement of Standards (CAS) in Higher Education.</w:t>
            </w:r>
          </w:p>
          <w:p w:rsidR="00A958C0" w:rsidRPr="00A958C0" w:rsidRDefault="00A958C0" w:rsidP="005041BE">
            <w:pPr>
              <w:rPr>
                <w:sz w:val="12"/>
              </w:rPr>
            </w:pPr>
          </w:p>
          <w:p w:rsidR="00BA6ACE" w:rsidRDefault="00BA6ACE" w:rsidP="00CD15C1">
            <w:pPr>
              <w:pStyle w:val="ListParagraph"/>
              <w:numPr>
                <w:ilvl w:val="0"/>
                <w:numId w:val="24"/>
              </w:numPr>
              <w:ind w:left="360"/>
            </w:pPr>
            <w:r>
              <w:t>The “</w:t>
            </w:r>
            <w:r w:rsidRPr="00CD15C1">
              <w:rPr>
                <w:b/>
              </w:rPr>
              <w:t>Overview</w:t>
            </w:r>
            <w:r w:rsidRPr="00F179E2">
              <w:t>”</w:t>
            </w:r>
            <w:r w:rsidRPr="00CD15C1">
              <w:rPr>
                <w:b/>
              </w:rPr>
              <w:t xml:space="preserve"> </w:t>
            </w:r>
            <w:r w:rsidR="00426D81">
              <w:t xml:space="preserve">section (pages </w:t>
            </w:r>
            <w:r w:rsidR="00426D81" w:rsidRPr="00426D81">
              <w:rPr>
                <w:highlight w:val="yellow"/>
              </w:rPr>
              <w:t>X-X</w:t>
            </w:r>
            <w:r>
              <w:t xml:space="preserve">) includes a description of the self-assessment process and an overview of </w:t>
            </w:r>
            <w:r w:rsidR="00322B8A">
              <w:t xml:space="preserve">the </w:t>
            </w:r>
            <w:r w:rsidR="0065771A">
              <w:t xml:space="preserve">evidence reviewed by the </w:t>
            </w:r>
            <w:r w:rsidR="00A046EB">
              <w:t>self-</w:t>
            </w:r>
            <w:r>
              <w:t>assessment team.</w:t>
            </w:r>
          </w:p>
          <w:p w:rsidR="00A958C0" w:rsidRPr="00A958C0" w:rsidRDefault="00A958C0" w:rsidP="00CD15C1">
            <w:pPr>
              <w:rPr>
                <w:sz w:val="12"/>
              </w:rPr>
            </w:pPr>
          </w:p>
          <w:p w:rsidR="00BA6ACE" w:rsidRDefault="00BA6ACE" w:rsidP="00CD15C1">
            <w:pPr>
              <w:pStyle w:val="ListParagraph"/>
              <w:numPr>
                <w:ilvl w:val="0"/>
                <w:numId w:val="24"/>
              </w:numPr>
              <w:ind w:left="360"/>
            </w:pPr>
            <w:r>
              <w:t>The “</w:t>
            </w:r>
            <w:r w:rsidRPr="00CD15C1">
              <w:rPr>
                <w:b/>
              </w:rPr>
              <w:t>Findings</w:t>
            </w:r>
            <w:r>
              <w:t>” section</w:t>
            </w:r>
            <w:r w:rsidR="0051106A">
              <w:t xml:space="preserve"> (pages </w:t>
            </w:r>
            <w:r w:rsidR="00426D81" w:rsidRPr="00426D81">
              <w:rPr>
                <w:highlight w:val="yellow"/>
              </w:rPr>
              <w:t>X-X</w:t>
            </w:r>
            <w:r w:rsidR="0051106A">
              <w:t>)</w:t>
            </w:r>
            <w:r>
              <w:t xml:space="preserve"> includes a description of each assessment standard and </w:t>
            </w:r>
            <w:r w:rsidR="00322B8A">
              <w:t xml:space="preserve">the </w:t>
            </w:r>
            <w:r>
              <w:t>ratings, summaries, and recommendations for each</w:t>
            </w:r>
            <w:r w:rsidR="0065771A">
              <w:t xml:space="preserve"> standard developed by the </w:t>
            </w:r>
            <w:r w:rsidR="00A046EB">
              <w:t>self-</w:t>
            </w:r>
            <w:r>
              <w:t>assessment team.</w:t>
            </w:r>
          </w:p>
          <w:p w:rsidR="00A958C0" w:rsidRPr="00A958C0" w:rsidRDefault="00A958C0" w:rsidP="00CD15C1">
            <w:pPr>
              <w:rPr>
                <w:sz w:val="12"/>
              </w:rPr>
            </w:pPr>
          </w:p>
          <w:p w:rsidR="00BA6ACE" w:rsidRDefault="00BA6ACE" w:rsidP="00CD15C1">
            <w:pPr>
              <w:pStyle w:val="ListParagraph"/>
              <w:numPr>
                <w:ilvl w:val="0"/>
                <w:numId w:val="24"/>
              </w:numPr>
              <w:ind w:left="360"/>
            </w:pPr>
            <w:r>
              <w:t>The “</w:t>
            </w:r>
            <w:r w:rsidRPr="00CD15C1">
              <w:rPr>
                <w:b/>
              </w:rPr>
              <w:t>Recommendations</w:t>
            </w:r>
            <w:r>
              <w:t xml:space="preserve">” section (pages </w:t>
            </w:r>
            <w:r w:rsidR="00426D81" w:rsidRPr="00426D81">
              <w:rPr>
                <w:highlight w:val="yellow"/>
              </w:rPr>
              <w:t>X-X</w:t>
            </w:r>
            <w:r>
              <w:t>) includes a list of action items developed based on the recommendations and prioritized accor</w:t>
            </w:r>
            <w:r w:rsidR="0065771A">
              <w:t xml:space="preserve">ding to the ratings of the </w:t>
            </w:r>
            <w:r w:rsidR="00A046EB">
              <w:t>self-</w:t>
            </w:r>
            <w:r>
              <w:t>assessment team.</w:t>
            </w:r>
          </w:p>
          <w:p w:rsidR="0065771A" w:rsidRPr="00A046EB" w:rsidRDefault="0065771A" w:rsidP="00CD15C1">
            <w:pPr>
              <w:rPr>
                <w:sz w:val="12"/>
              </w:rPr>
            </w:pPr>
          </w:p>
          <w:p w:rsidR="0065771A" w:rsidRDefault="0065771A" w:rsidP="00CD15C1">
            <w:pPr>
              <w:pStyle w:val="ListParagraph"/>
              <w:numPr>
                <w:ilvl w:val="0"/>
                <w:numId w:val="24"/>
              </w:numPr>
              <w:ind w:left="360"/>
            </w:pPr>
            <w:r>
              <w:t>The “</w:t>
            </w:r>
            <w:r w:rsidRPr="00CD15C1">
              <w:rPr>
                <w:b/>
              </w:rPr>
              <w:t>Summary</w:t>
            </w:r>
            <w:r w:rsidRPr="00F179E2">
              <w:t>”</w:t>
            </w:r>
            <w:r w:rsidRPr="00CD15C1">
              <w:rPr>
                <w:b/>
              </w:rPr>
              <w:t xml:space="preserve"> </w:t>
            </w:r>
            <w:r w:rsidR="0051106A">
              <w:t xml:space="preserve">section (pages </w:t>
            </w:r>
            <w:r w:rsidR="00426D81" w:rsidRPr="00426D81">
              <w:rPr>
                <w:highlight w:val="yellow"/>
              </w:rPr>
              <w:t>X-X</w:t>
            </w:r>
            <w:r>
              <w:t xml:space="preserve">) includes </w:t>
            </w:r>
            <w:r w:rsidR="00A046EB">
              <w:t>a brief narrative description of the findings and recommendations which emerged through the self-assessment process.</w:t>
            </w:r>
          </w:p>
          <w:p w:rsidR="00A958C0" w:rsidRPr="00CD15C1" w:rsidRDefault="00A958C0" w:rsidP="005041BE">
            <w:pPr>
              <w:rPr>
                <w:sz w:val="18"/>
              </w:rPr>
            </w:pPr>
          </w:p>
        </w:tc>
      </w:tr>
      <w:tr w:rsidR="00BA6ACE" w:rsidRPr="00A97442" w:rsidTr="004E307C">
        <w:trPr>
          <w:cantSplit/>
          <w:trHeight w:val="547"/>
        </w:trPr>
        <w:tc>
          <w:tcPr>
            <w:tcW w:w="14395" w:type="dxa"/>
            <w:gridSpan w:val="2"/>
            <w:shd w:val="clear" w:color="auto" w:fill="DEEAF6" w:themeFill="accent1" w:themeFillTint="33"/>
            <w:vAlign w:val="center"/>
          </w:tcPr>
          <w:p w:rsidR="00BA6ACE" w:rsidRPr="00893BE1" w:rsidRDefault="00BA6ACE" w:rsidP="005041BE">
            <w:pPr>
              <w:jc w:val="center"/>
              <w:rPr>
                <w:b/>
              </w:rPr>
            </w:pPr>
            <w:r>
              <w:rPr>
                <w:b/>
              </w:rPr>
              <w:t>Process Overview</w:t>
            </w:r>
          </w:p>
        </w:tc>
      </w:tr>
      <w:tr w:rsidR="00BA6ACE" w:rsidRPr="00A97442" w:rsidTr="00A046EB">
        <w:trPr>
          <w:cantSplit/>
          <w:trHeight w:val="4940"/>
        </w:trPr>
        <w:tc>
          <w:tcPr>
            <w:tcW w:w="14395" w:type="dxa"/>
            <w:gridSpan w:val="2"/>
          </w:tcPr>
          <w:p w:rsidR="005041BE" w:rsidRPr="005041BE" w:rsidRDefault="005041BE" w:rsidP="005041BE">
            <w:pPr>
              <w:rPr>
                <w:sz w:val="12"/>
              </w:rPr>
            </w:pPr>
          </w:p>
          <w:p w:rsidR="00BA6ACE" w:rsidRDefault="00BA6ACE" w:rsidP="005041BE">
            <w:r>
              <w:t xml:space="preserve">The self-assessment process was conducted according to the CAS Self-Assessment Guide for </w:t>
            </w:r>
            <w:r w:rsidR="00426D81" w:rsidRPr="00426D81">
              <w:rPr>
                <w:highlight w:val="yellow"/>
              </w:rPr>
              <w:t>PROGRAM GUIDE</w:t>
            </w:r>
            <w:r>
              <w:t>. A self-assessment team was assembled consisting of program leaders, program staff, student staff, and institutional stakeholders. The self-assessment team evaluated evidence and engaged in discussion with additional program staff to gain a detailed understanding of the activities, resources, and staffing of the program, and then assigned ratings and made recommendations for each of the standards defined by CAS.</w:t>
            </w:r>
          </w:p>
          <w:p w:rsidR="00A958C0" w:rsidRPr="005041BE" w:rsidRDefault="00A958C0" w:rsidP="005041BE">
            <w:pPr>
              <w:rPr>
                <w:sz w:val="12"/>
              </w:rPr>
            </w:pPr>
          </w:p>
          <w:p w:rsidR="00BA6ACE" w:rsidRDefault="00BA6ACE" w:rsidP="005041BE">
            <w:pPr>
              <w:spacing w:after="240"/>
            </w:pPr>
            <w:r>
              <w:t>Ratings were assigned relative to each standard according to the following scale:</w:t>
            </w:r>
          </w:p>
          <w:tbl>
            <w:tblPr>
              <w:tblStyle w:val="TableGrid"/>
              <w:tblW w:w="0" w:type="auto"/>
              <w:tblInd w:w="715" w:type="dxa"/>
              <w:tblLayout w:type="fixed"/>
              <w:tblLook w:val="04A0" w:firstRow="1" w:lastRow="0" w:firstColumn="1" w:lastColumn="0" w:noHBand="0" w:noVBand="1"/>
            </w:tblPr>
            <w:tblGrid>
              <w:gridCol w:w="1620"/>
              <w:gridCol w:w="2070"/>
              <w:gridCol w:w="1620"/>
              <w:gridCol w:w="1590"/>
              <w:gridCol w:w="900"/>
              <w:gridCol w:w="990"/>
            </w:tblGrid>
            <w:tr w:rsidR="00BA6ACE" w:rsidTr="004E307C">
              <w:tc>
                <w:tcPr>
                  <w:tcW w:w="1620" w:type="dxa"/>
                  <w:shd w:val="clear" w:color="auto" w:fill="D9D9D9" w:themeFill="background1" w:themeFillShade="D9"/>
                </w:tcPr>
                <w:p w:rsidR="00BA6ACE" w:rsidRPr="009B52F1" w:rsidRDefault="00BA6ACE" w:rsidP="005041BE">
                  <w:pPr>
                    <w:rPr>
                      <w:b/>
                    </w:rPr>
                  </w:pPr>
                  <w:r w:rsidRPr="009B52F1">
                    <w:rPr>
                      <w:b/>
                    </w:rPr>
                    <w:t>DNA</w:t>
                  </w:r>
                </w:p>
              </w:tc>
              <w:tc>
                <w:tcPr>
                  <w:tcW w:w="2070" w:type="dxa"/>
                  <w:shd w:val="clear" w:color="auto" w:fill="D9D9D9" w:themeFill="background1" w:themeFillShade="D9"/>
                </w:tcPr>
                <w:p w:rsidR="00BA6ACE" w:rsidRPr="009B52F1" w:rsidRDefault="00BA6ACE" w:rsidP="005041BE">
                  <w:pPr>
                    <w:rPr>
                      <w:b/>
                    </w:rPr>
                  </w:pPr>
                  <w:r w:rsidRPr="009B52F1">
                    <w:rPr>
                      <w:b/>
                    </w:rPr>
                    <w:t>IE</w:t>
                  </w:r>
                </w:p>
              </w:tc>
              <w:tc>
                <w:tcPr>
                  <w:tcW w:w="1620" w:type="dxa"/>
                  <w:shd w:val="clear" w:color="auto" w:fill="D9D9D9" w:themeFill="background1" w:themeFillShade="D9"/>
                </w:tcPr>
                <w:p w:rsidR="00BA6ACE" w:rsidRPr="009B52F1" w:rsidRDefault="00BA6ACE" w:rsidP="005041BE">
                  <w:pPr>
                    <w:rPr>
                      <w:b/>
                    </w:rPr>
                  </w:pPr>
                  <w:r w:rsidRPr="009B52F1">
                    <w:rPr>
                      <w:b/>
                    </w:rPr>
                    <w:t>0</w:t>
                  </w:r>
                </w:p>
              </w:tc>
              <w:tc>
                <w:tcPr>
                  <w:tcW w:w="1590" w:type="dxa"/>
                  <w:shd w:val="clear" w:color="auto" w:fill="D9D9D9" w:themeFill="background1" w:themeFillShade="D9"/>
                </w:tcPr>
                <w:p w:rsidR="00BA6ACE" w:rsidRPr="009B52F1" w:rsidRDefault="00BA6ACE" w:rsidP="005041BE">
                  <w:pPr>
                    <w:rPr>
                      <w:b/>
                    </w:rPr>
                  </w:pPr>
                  <w:r w:rsidRPr="009B52F1">
                    <w:rPr>
                      <w:b/>
                    </w:rPr>
                    <w:t>1</w:t>
                  </w:r>
                </w:p>
              </w:tc>
              <w:tc>
                <w:tcPr>
                  <w:tcW w:w="900" w:type="dxa"/>
                  <w:shd w:val="clear" w:color="auto" w:fill="D9D9D9" w:themeFill="background1" w:themeFillShade="D9"/>
                </w:tcPr>
                <w:p w:rsidR="00BA6ACE" w:rsidRPr="009B52F1" w:rsidRDefault="00BA6ACE" w:rsidP="005041BE">
                  <w:pPr>
                    <w:rPr>
                      <w:b/>
                    </w:rPr>
                  </w:pPr>
                  <w:r w:rsidRPr="009B52F1">
                    <w:rPr>
                      <w:b/>
                    </w:rPr>
                    <w:t>2</w:t>
                  </w:r>
                </w:p>
              </w:tc>
              <w:tc>
                <w:tcPr>
                  <w:tcW w:w="990" w:type="dxa"/>
                  <w:shd w:val="clear" w:color="auto" w:fill="D9D9D9" w:themeFill="background1" w:themeFillShade="D9"/>
                </w:tcPr>
                <w:p w:rsidR="00BA6ACE" w:rsidRPr="009B52F1" w:rsidRDefault="00BA6ACE" w:rsidP="005041BE">
                  <w:pPr>
                    <w:rPr>
                      <w:b/>
                    </w:rPr>
                  </w:pPr>
                  <w:r w:rsidRPr="009B52F1">
                    <w:rPr>
                      <w:b/>
                    </w:rPr>
                    <w:t>3</w:t>
                  </w:r>
                </w:p>
              </w:tc>
            </w:tr>
            <w:tr w:rsidR="00BA6ACE" w:rsidTr="004E307C">
              <w:tc>
                <w:tcPr>
                  <w:tcW w:w="1620" w:type="dxa"/>
                </w:tcPr>
                <w:p w:rsidR="00BA6ACE" w:rsidRDefault="00BA6ACE" w:rsidP="005041BE">
                  <w:r>
                    <w:t>Does Not Apply</w:t>
                  </w:r>
                </w:p>
              </w:tc>
              <w:tc>
                <w:tcPr>
                  <w:tcW w:w="2070" w:type="dxa"/>
                </w:tcPr>
                <w:p w:rsidR="00BA6ACE" w:rsidRDefault="00BA6ACE" w:rsidP="005041BE">
                  <w:r>
                    <w:t>Insufficient Evidence</w:t>
                  </w:r>
                </w:p>
              </w:tc>
              <w:tc>
                <w:tcPr>
                  <w:tcW w:w="1620" w:type="dxa"/>
                </w:tcPr>
                <w:p w:rsidR="00BA6ACE" w:rsidRDefault="00BA6ACE" w:rsidP="005041BE">
                  <w:r>
                    <w:t>Does Not Meet</w:t>
                  </w:r>
                </w:p>
              </w:tc>
              <w:tc>
                <w:tcPr>
                  <w:tcW w:w="1590" w:type="dxa"/>
                </w:tcPr>
                <w:p w:rsidR="00BA6ACE" w:rsidRDefault="00BA6ACE" w:rsidP="005041BE">
                  <w:r>
                    <w:t>Partially Meets</w:t>
                  </w:r>
                </w:p>
              </w:tc>
              <w:tc>
                <w:tcPr>
                  <w:tcW w:w="900" w:type="dxa"/>
                </w:tcPr>
                <w:p w:rsidR="00BA6ACE" w:rsidRDefault="00BA6ACE" w:rsidP="005041BE">
                  <w:r>
                    <w:t>Meets</w:t>
                  </w:r>
                </w:p>
              </w:tc>
              <w:tc>
                <w:tcPr>
                  <w:tcW w:w="990" w:type="dxa"/>
                </w:tcPr>
                <w:p w:rsidR="00BA6ACE" w:rsidRDefault="00BA6ACE" w:rsidP="005041BE">
                  <w:r>
                    <w:t>Exceeds</w:t>
                  </w:r>
                </w:p>
              </w:tc>
            </w:tr>
          </w:tbl>
          <w:p w:rsidR="00BA6ACE" w:rsidRPr="005041BE" w:rsidRDefault="00BA6ACE" w:rsidP="005041BE">
            <w:pPr>
              <w:rPr>
                <w:sz w:val="12"/>
              </w:rPr>
            </w:pPr>
          </w:p>
          <w:p w:rsidR="00BA6ACE" w:rsidRDefault="00BA6ACE" w:rsidP="005041BE">
            <w:r>
              <w:t xml:space="preserve">Recommendations were made relative to each standard based on the evidence provided and the criterion measures for each standard. Feedback from additional program staff was collected and incorporated prior to prioritizing recommendations based on team ratings and assigning staff leads for implementation of each. </w:t>
            </w:r>
          </w:p>
          <w:p w:rsidR="005041BE" w:rsidRPr="005041BE" w:rsidRDefault="005041BE" w:rsidP="005041BE">
            <w:pPr>
              <w:rPr>
                <w:sz w:val="12"/>
              </w:rPr>
            </w:pPr>
          </w:p>
          <w:p w:rsidR="00BA6ACE" w:rsidRDefault="00BA6ACE" w:rsidP="005041BE">
            <w:pPr>
              <w:spacing w:after="240"/>
            </w:pPr>
            <w:r>
              <w:t xml:space="preserve">Recommendations were categorized based on assigned priority levels with corresponding timelines according to the following scale: </w:t>
            </w:r>
          </w:p>
          <w:tbl>
            <w:tblPr>
              <w:tblStyle w:val="TableGrid"/>
              <w:tblW w:w="0" w:type="auto"/>
              <w:tblInd w:w="715" w:type="dxa"/>
              <w:tblLayout w:type="fixed"/>
              <w:tblLook w:val="04A0" w:firstRow="1" w:lastRow="0" w:firstColumn="1" w:lastColumn="0" w:noHBand="0" w:noVBand="1"/>
            </w:tblPr>
            <w:tblGrid>
              <w:gridCol w:w="1620"/>
              <w:gridCol w:w="2070"/>
              <w:gridCol w:w="1620"/>
            </w:tblGrid>
            <w:tr w:rsidR="00BA6ACE" w:rsidTr="004E307C">
              <w:tc>
                <w:tcPr>
                  <w:tcW w:w="1620" w:type="dxa"/>
                  <w:shd w:val="clear" w:color="auto" w:fill="E2EFD9" w:themeFill="accent6" w:themeFillTint="33"/>
                </w:tcPr>
                <w:p w:rsidR="00BA6ACE" w:rsidRPr="009B52F1" w:rsidRDefault="00BA6ACE" w:rsidP="005041BE">
                  <w:pPr>
                    <w:rPr>
                      <w:b/>
                    </w:rPr>
                  </w:pPr>
                  <w:r w:rsidRPr="009B52F1">
                    <w:rPr>
                      <w:b/>
                    </w:rPr>
                    <w:t>Low Priority</w:t>
                  </w:r>
                </w:p>
              </w:tc>
              <w:tc>
                <w:tcPr>
                  <w:tcW w:w="2070" w:type="dxa"/>
                  <w:shd w:val="clear" w:color="auto" w:fill="FFF2CC" w:themeFill="accent4" w:themeFillTint="33"/>
                </w:tcPr>
                <w:p w:rsidR="00BA6ACE" w:rsidRPr="009B52F1" w:rsidRDefault="00BA6ACE" w:rsidP="005041BE">
                  <w:pPr>
                    <w:rPr>
                      <w:b/>
                    </w:rPr>
                  </w:pPr>
                  <w:r w:rsidRPr="009B52F1">
                    <w:rPr>
                      <w:b/>
                    </w:rPr>
                    <w:t>Medium Priority</w:t>
                  </w:r>
                </w:p>
              </w:tc>
              <w:tc>
                <w:tcPr>
                  <w:tcW w:w="1620" w:type="dxa"/>
                  <w:shd w:val="clear" w:color="auto" w:fill="FBE4D5" w:themeFill="accent2" w:themeFillTint="33"/>
                </w:tcPr>
                <w:p w:rsidR="00BA6ACE" w:rsidRPr="009B52F1" w:rsidRDefault="00BA6ACE" w:rsidP="005041BE">
                  <w:pPr>
                    <w:rPr>
                      <w:b/>
                    </w:rPr>
                  </w:pPr>
                  <w:r w:rsidRPr="009B52F1">
                    <w:rPr>
                      <w:b/>
                    </w:rPr>
                    <w:t>High Priority</w:t>
                  </w:r>
                </w:p>
              </w:tc>
            </w:tr>
            <w:tr w:rsidR="00BA6ACE" w:rsidTr="004E307C">
              <w:tc>
                <w:tcPr>
                  <w:tcW w:w="1620" w:type="dxa"/>
                </w:tcPr>
                <w:p w:rsidR="00BA6ACE" w:rsidRDefault="00BA6ACE" w:rsidP="005041BE">
                  <w:r>
                    <w:t>18-24 months</w:t>
                  </w:r>
                </w:p>
              </w:tc>
              <w:tc>
                <w:tcPr>
                  <w:tcW w:w="2070" w:type="dxa"/>
                </w:tcPr>
                <w:p w:rsidR="00BA6ACE" w:rsidRDefault="00BA6ACE" w:rsidP="005041BE">
                  <w:r>
                    <w:t>12-18 months</w:t>
                  </w:r>
                </w:p>
              </w:tc>
              <w:tc>
                <w:tcPr>
                  <w:tcW w:w="1620" w:type="dxa"/>
                </w:tcPr>
                <w:p w:rsidR="00BA6ACE" w:rsidRDefault="00BA6ACE" w:rsidP="005041BE">
                  <w:r>
                    <w:t>6-12 months</w:t>
                  </w:r>
                </w:p>
              </w:tc>
            </w:tr>
          </w:tbl>
          <w:p w:rsidR="005041BE" w:rsidRPr="00CD15C1" w:rsidRDefault="005041BE" w:rsidP="005041BE">
            <w:pPr>
              <w:rPr>
                <w:sz w:val="18"/>
              </w:rPr>
            </w:pPr>
          </w:p>
        </w:tc>
      </w:tr>
      <w:tr w:rsidR="00BA6ACE" w:rsidRPr="00A97442" w:rsidTr="004E307C">
        <w:trPr>
          <w:cantSplit/>
          <w:trHeight w:val="547"/>
        </w:trPr>
        <w:tc>
          <w:tcPr>
            <w:tcW w:w="14395" w:type="dxa"/>
            <w:gridSpan w:val="2"/>
            <w:shd w:val="clear" w:color="auto" w:fill="DEEAF6" w:themeFill="accent1" w:themeFillTint="33"/>
            <w:vAlign w:val="center"/>
          </w:tcPr>
          <w:p w:rsidR="00BA6ACE" w:rsidRPr="005704FF" w:rsidRDefault="00BA6ACE" w:rsidP="005041BE">
            <w:pPr>
              <w:jc w:val="center"/>
              <w:rPr>
                <w:b/>
              </w:rPr>
            </w:pPr>
            <w:r>
              <w:rPr>
                <w:b/>
              </w:rPr>
              <w:lastRenderedPageBreak/>
              <w:t>Evidence Overview</w:t>
            </w:r>
          </w:p>
        </w:tc>
      </w:tr>
      <w:tr w:rsidR="00BA6ACE" w:rsidRPr="00C32E23" w:rsidTr="00B444DB">
        <w:tc>
          <w:tcPr>
            <w:tcW w:w="4675" w:type="dxa"/>
            <w:vAlign w:val="bottom"/>
          </w:tcPr>
          <w:p w:rsidR="00BA6ACE" w:rsidRPr="00192E24" w:rsidRDefault="00BA6ACE" w:rsidP="005041BE">
            <w:pPr>
              <w:rPr>
                <w:rFonts w:ascii="Calibri" w:eastAsia="Times New Roman" w:hAnsi="Calibri" w:cs="Calibri"/>
                <w:b/>
                <w:bCs/>
                <w:color w:val="000000"/>
                <w:u w:val="single"/>
              </w:rPr>
            </w:pPr>
            <w:r w:rsidRPr="00C32E23">
              <w:rPr>
                <w:rFonts w:ascii="Calibri" w:eastAsia="Times New Roman" w:hAnsi="Calibri" w:cs="Calibri"/>
                <w:b/>
                <w:bCs/>
                <w:color w:val="000000"/>
                <w:u w:val="single"/>
              </w:rPr>
              <w:t>Standard</w:t>
            </w:r>
          </w:p>
        </w:tc>
        <w:tc>
          <w:tcPr>
            <w:tcW w:w="9720" w:type="dxa"/>
          </w:tcPr>
          <w:p w:rsidR="00BA6ACE" w:rsidRPr="00C32E23" w:rsidRDefault="00BA6ACE" w:rsidP="00490983">
            <w:pPr>
              <w:rPr>
                <w:b/>
                <w:u w:val="single"/>
              </w:rPr>
            </w:pPr>
            <w:r w:rsidRPr="00C32E23">
              <w:rPr>
                <w:b/>
                <w:u w:val="single"/>
              </w:rPr>
              <w:t xml:space="preserve">Evidence </w:t>
            </w:r>
            <w:r w:rsidR="00490983">
              <w:rPr>
                <w:b/>
                <w:u w:val="single"/>
              </w:rPr>
              <w:t>Reviewed</w:t>
            </w:r>
          </w:p>
        </w:tc>
      </w:tr>
      <w:tr w:rsidR="00BA6ACE" w:rsidTr="00B444DB">
        <w:tc>
          <w:tcPr>
            <w:tcW w:w="4675" w:type="dxa"/>
          </w:tcPr>
          <w:p w:rsidR="00BA6ACE" w:rsidRDefault="00BA6ACE" w:rsidP="005041BE">
            <w:pPr>
              <w:rPr>
                <w:rFonts w:ascii="Calibri" w:eastAsia="Times New Roman" w:hAnsi="Calibri" w:cs="Calibri"/>
                <w:b/>
                <w:bCs/>
                <w:color w:val="000000"/>
              </w:rPr>
            </w:pPr>
            <w:r>
              <w:rPr>
                <w:rFonts w:ascii="Calibri" w:eastAsia="Times New Roman" w:hAnsi="Calibri" w:cs="Calibri"/>
                <w:b/>
                <w:bCs/>
                <w:color w:val="000000"/>
              </w:rPr>
              <w:t>1. Mission</w:t>
            </w:r>
          </w:p>
        </w:tc>
        <w:tc>
          <w:tcPr>
            <w:tcW w:w="9720" w:type="dxa"/>
          </w:tcPr>
          <w:p w:rsidR="00BA6ACE" w:rsidRPr="00561AE6" w:rsidRDefault="00426D81" w:rsidP="00426D81">
            <w:pPr>
              <w:pStyle w:val="ListParagraph"/>
              <w:numPr>
                <w:ilvl w:val="0"/>
                <w:numId w:val="25"/>
              </w:numPr>
              <w:rPr>
                <w:highlight w:val="yellow"/>
              </w:rPr>
            </w:pPr>
            <w:r w:rsidRPr="00561AE6">
              <w:rPr>
                <w:highlight w:val="yellow"/>
              </w:rPr>
              <w:t>Bulleted list</w:t>
            </w:r>
            <w:r w:rsidR="00561AE6">
              <w:rPr>
                <w:highlight w:val="yellow"/>
              </w:rPr>
              <w:t>…</w:t>
            </w:r>
          </w:p>
          <w:p w:rsidR="00A958C0" w:rsidRPr="00561AE6" w:rsidRDefault="00A958C0" w:rsidP="005041BE">
            <w:pPr>
              <w:pStyle w:val="ListParagraph"/>
              <w:ind w:left="360"/>
              <w:rPr>
                <w:highlight w:val="yellow"/>
              </w:rPr>
            </w:pPr>
          </w:p>
        </w:tc>
      </w:tr>
      <w:tr w:rsidR="00BA6ACE" w:rsidTr="00B444DB">
        <w:tc>
          <w:tcPr>
            <w:tcW w:w="4675" w:type="dxa"/>
          </w:tcPr>
          <w:p w:rsidR="00BA6ACE" w:rsidRDefault="00BA6ACE" w:rsidP="005041BE">
            <w:pPr>
              <w:rPr>
                <w:rFonts w:ascii="Calibri" w:eastAsia="Times New Roman" w:hAnsi="Calibri" w:cs="Calibri"/>
                <w:b/>
                <w:bCs/>
                <w:color w:val="000000"/>
              </w:rPr>
            </w:pPr>
            <w:r>
              <w:rPr>
                <w:rFonts w:ascii="Calibri" w:eastAsia="Times New Roman" w:hAnsi="Calibri" w:cs="Calibri"/>
                <w:b/>
                <w:bCs/>
                <w:color w:val="000000"/>
              </w:rPr>
              <w:t>2. Program</w:t>
            </w:r>
            <w:r w:rsidR="00B444DB">
              <w:rPr>
                <w:rFonts w:ascii="Calibri" w:eastAsia="Times New Roman" w:hAnsi="Calibri" w:cs="Calibri"/>
                <w:b/>
                <w:bCs/>
                <w:color w:val="000000"/>
              </w:rPr>
              <w:t xml:space="preserve"> and Services</w:t>
            </w:r>
          </w:p>
        </w:tc>
        <w:tc>
          <w:tcPr>
            <w:tcW w:w="9720" w:type="dxa"/>
          </w:tcPr>
          <w:p w:rsidR="00A958C0" w:rsidRPr="00561AE6" w:rsidRDefault="00A958C0" w:rsidP="00426D81">
            <w:pPr>
              <w:rPr>
                <w:highlight w:val="yellow"/>
              </w:rPr>
            </w:pPr>
          </w:p>
        </w:tc>
      </w:tr>
      <w:tr w:rsidR="00BA6ACE" w:rsidTr="00B444DB">
        <w:tc>
          <w:tcPr>
            <w:tcW w:w="4675" w:type="dxa"/>
          </w:tcPr>
          <w:p w:rsidR="00BA6ACE" w:rsidRDefault="00BA6ACE" w:rsidP="00B444DB">
            <w:pPr>
              <w:rPr>
                <w:rFonts w:ascii="Calibri" w:eastAsia="Times New Roman" w:hAnsi="Calibri" w:cs="Calibri"/>
                <w:b/>
                <w:bCs/>
                <w:color w:val="000000"/>
              </w:rPr>
            </w:pPr>
            <w:r>
              <w:rPr>
                <w:rFonts w:ascii="Calibri" w:eastAsia="Times New Roman" w:hAnsi="Calibri" w:cs="Calibri"/>
                <w:b/>
                <w:bCs/>
                <w:color w:val="000000"/>
              </w:rPr>
              <w:t xml:space="preserve">3. </w:t>
            </w:r>
            <w:r w:rsidR="00B444DB">
              <w:rPr>
                <w:rFonts w:ascii="Calibri" w:eastAsia="Times New Roman" w:hAnsi="Calibri" w:cs="Calibri"/>
                <w:b/>
                <w:bCs/>
                <w:color w:val="000000"/>
              </w:rPr>
              <w:t>Student Learning, Development, and Success</w:t>
            </w:r>
          </w:p>
        </w:tc>
        <w:tc>
          <w:tcPr>
            <w:tcW w:w="9720" w:type="dxa"/>
          </w:tcPr>
          <w:p w:rsidR="00A958C0" w:rsidRPr="00561AE6" w:rsidRDefault="00A958C0" w:rsidP="00561AE6">
            <w:pPr>
              <w:rPr>
                <w:highlight w:val="yellow"/>
              </w:rPr>
            </w:pPr>
          </w:p>
        </w:tc>
      </w:tr>
      <w:tr w:rsidR="00BA6ACE" w:rsidTr="00B444DB">
        <w:tc>
          <w:tcPr>
            <w:tcW w:w="4675" w:type="dxa"/>
          </w:tcPr>
          <w:p w:rsidR="00BA6ACE" w:rsidRDefault="00BA6ACE" w:rsidP="00B444DB">
            <w:pPr>
              <w:rPr>
                <w:rFonts w:ascii="Calibri" w:eastAsia="Times New Roman" w:hAnsi="Calibri" w:cs="Calibri"/>
                <w:b/>
                <w:bCs/>
                <w:color w:val="000000"/>
              </w:rPr>
            </w:pPr>
            <w:r>
              <w:rPr>
                <w:rFonts w:ascii="Calibri" w:eastAsia="Times New Roman" w:hAnsi="Calibri" w:cs="Calibri"/>
                <w:b/>
                <w:bCs/>
                <w:color w:val="000000"/>
              </w:rPr>
              <w:t xml:space="preserve">4. </w:t>
            </w:r>
            <w:r w:rsidR="00B444DB">
              <w:rPr>
                <w:rFonts w:ascii="Calibri" w:eastAsia="Times New Roman" w:hAnsi="Calibri" w:cs="Calibri"/>
                <w:b/>
                <w:bCs/>
                <w:color w:val="000000"/>
              </w:rPr>
              <w:t>Assessment</w:t>
            </w:r>
          </w:p>
        </w:tc>
        <w:tc>
          <w:tcPr>
            <w:tcW w:w="9720" w:type="dxa"/>
          </w:tcPr>
          <w:p w:rsidR="00A958C0" w:rsidRPr="00561AE6" w:rsidRDefault="00A958C0" w:rsidP="006D728A">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5. </w:t>
            </w:r>
            <w:r w:rsidR="00B444DB">
              <w:rPr>
                <w:rFonts w:ascii="Calibri" w:eastAsia="Times New Roman" w:hAnsi="Calibri" w:cs="Calibri"/>
                <w:b/>
                <w:bCs/>
                <w:color w:val="000000"/>
              </w:rPr>
              <w:t>Access, Equity, Diversity, and Inclusion</w:t>
            </w:r>
          </w:p>
        </w:tc>
        <w:tc>
          <w:tcPr>
            <w:tcW w:w="9720" w:type="dxa"/>
          </w:tcPr>
          <w:p w:rsidR="00A958C0" w:rsidRPr="00561AE6" w:rsidRDefault="00A958C0"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6. </w:t>
            </w:r>
            <w:r w:rsidR="00B444DB">
              <w:rPr>
                <w:rFonts w:ascii="Calibri" w:eastAsia="Times New Roman" w:hAnsi="Calibri" w:cs="Calibri"/>
                <w:b/>
                <w:bCs/>
                <w:color w:val="000000"/>
              </w:rPr>
              <w:t>Leadership, Management, and Supervision</w:t>
            </w:r>
          </w:p>
        </w:tc>
        <w:tc>
          <w:tcPr>
            <w:tcW w:w="9720" w:type="dxa"/>
          </w:tcPr>
          <w:p w:rsidR="005041BE" w:rsidRPr="00561AE6" w:rsidRDefault="005041BE"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7. </w:t>
            </w:r>
            <w:r w:rsidR="00B444DB">
              <w:rPr>
                <w:rFonts w:ascii="Calibri" w:eastAsia="Times New Roman" w:hAnsi="Calibri" w:cs="Calibri"/>
                <w:b/>
                <w:bCs/>
                <w:color w:val="000000"/>
              </w:rPr>
              <w:t>Human Resources</w:t>
            </w:r>
          </w:p>
        </w:tc>
        <w:tc>
          <w:tcPr>
            <w:tcW w:w="9720" w:type="dxa"/>
          </w:tcPr>
          <w:p w:rsidR="006D728A" w:rsidRPr="00561AE6" w:rsidRDefault="006D728A"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8. </w:t>
            </w:r>
            <w:r w:rsidR="00B444DB">
              <w:rPr>
                <w:rFonts w:ascii="Calibri" w:eastAsia="Times New Roman" w:hAnsi="Calibri" w:cs="Calibri"/>
                <w:b/>
                <w:bCs/>
                <w:color w:val="000000"/>
              </w:rPr>
              <w:t>Collaboration and Communication</w:t>
            </w:r>
          </w:p>
        </w:tc>
        <w:tc>
          <w:tcPr>
            <w:tcW w:w="9720" w:type="dxa"/>
          </w:tcPr>
          <w:p w:rsidR="00A958C0" w:rsidRPr="00561AE6" w:rsidRDefault="00A958C0"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9. </w:t>
            </w:r>
            <w:r w:rsidR="00B444DB">
              <w:rPr>
                <w:rFonts w:ascii="Calibri" w:eastAsia="Times New Roman" w:hAnsi="Calibri" w:cs="Calibri"/>
                <w:b/>
                <w:bCs/>
                <w:color w:val="000000"/>
              </w:rPr>
              <w:t>Ethics, Law, and Policy</w:t>
            </w:r>
          </w:p>
        </w:tc>
        <w:tc>
          <w:tcPr>
            <w:tcW w:w="9720" w:type="dxa"/>
          </w:tcPr>
          <w:p w:rsidR="00A958C0" w:rsidRPr="00561AE6" w:rsidRDefault="00A958C0"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10. </w:t>
            </w:r>
            <w:r w:rsidR="00B444DB">
              <w:rPr>
                <w:rFonts w:ascii="Calibri" w:eastAsia="Times New Roman" w:hAnsi="Calibri" w:cs="Calibri"/>
                <w:b/>
                <w:bCs/>
                <w:color w:val="000000"/>
              </w:rPr>
              <w:t>Financial Resources</w:t>
            </w:r>
          </w:p>
        </w:tc>
        <w:tc>
          <w:tcPr>
            <w:tcW w:w="9720" w:type="dxa"/>
          </w:tcPr>
          <w:p w:rsidR="00A958C0" w:rsidRPr="00561AE6" w:rsidRDefault="00A958C0"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11. </w:t>
            </w:r>
            <w:r w:rsidR="00B444DB">
              <w:rPr>
                <w:rFonts w:ascii="Calibri" w:eastAsia="Times New Roman" w:hAnsi="Calibri" w:cs="Calibri"/>
                <w:b/>
                <w:bCs/>
                <w:color w:val="000000"/>
              </w:rPr>
              <w:t>Technology</w:t>
            </w:r>
          </w:p>
        </w:tc>
        <w:tc>
          <w:tcPr>
            <w:tcW w:w="9720" w:type="dxa"/>
          </w:tcPr>
          <w:p w:rsidR="00A958C0" w:rsidRPr="00561AE6" w:rsidRDefault="00A958C0" w:rsidP="00561AE6">
            <w:pPr>
              <w:rPr>
                <w:highlight w:val="yellow"/>
              </w:rPr>
            </w:pPr>
          </w:p>
        </w:tc>
      </w:tr>
      <w:tr w:rsidR="00BA6ACE" w:rsidTr="00B444DB">
        <w:tc>
          <w:tcPr>
            <w:tcW w:w="4675" w:type="dxa"/>
          </w:tcPr>
          <w:p w:rsidR="00BA6ACE" w:rsidRDefault="00BA6ACE" w:rsidP="00B444DB">
            <w:pPr>
              <w:tabs>
                <w:tab w:val="left" w:pos="1635"/>
              </w:tabs>
              <w:rPr>
                <w:rFonts w:ascii="Calibri" w:eastAsia="Times New Roman" w:hAnsi="Calibri" w:cs="Calibri"/>
                <w:b/>
                <w:bCs/>
                <w:color w:val="000000"/>
              </w:rPr>
            </w:pPr>
            <w:r>
              <w:rPr>
                <w:rFonts w:ascii="Calibri" w:eastAsia="Times New Roman" w:hAnsi="Calibri" w:cs="Calibri"/>
                <w:b/>
                <w:bCs/>
                <w:color w:val="000000"/>
              </w:rPr>
              <w:t xml:space="preserve">12. </w:t>
            </w:r>
            <w:r w:rsidR="00B444DB">
              <w:rPr>
                <w:rFonts w:ascii="Calibri" w:eastAsia="Times New Roman" w:hAnsi="Calibri" w:cs="Calibri"/>
                <w:b/>
                <w:bCs/>
                <w:color w:val="000000"/>
              </w:rPr>
              <w:t>Facilities and Infrastructure</w:t>
            </w:r>
          </w:p>
        </w:tc>
        <w:tc>
          <w:tcPr>
            <w:tcW w:w="9720" w:type="dxa"/>
          </w:tcPr>
          <w:p w:rsidR="00A958C0" w:rsidRPr="00561AE6" w:rsidRDefault="00A958C0" w:rsidP="00561AE6">
            <w:pPr>
              <w:rPr>
                <w:highlight w:val="yellow"/>
              </w:rPr>
            </w:pPr>
          </w:p>
        </w:tc>
      </w:tr>
    </w:tbl>
    <w:p w:rsidR="00A958C0" w:rsidRDefault="00A958C0" w:rsidP="005041BE">
      <w:pPr>
        <w:spacing w:line="240" w:lineRule="auto"/>
      </w:pPr>
    </w:p>
    <w:p w:rsidR="005041BE" w:rsidRDefault="005041BE" w:rsidP="005041BE">
      <w:pPr>
        <w:spacing w:line="240" w:lineRule="auto"/>
        <w:jc w:val="center"/>
      </w:pPr>
      <w:r w:rsidRPr="005041BE">
        <w:rPr>
          <w:i/>
        </w:rPr>
        <w:t xml:space="preserve">Note: All evidence files can be found </w:t>
      </w:r>
      <w:r>
        <w:rPr>
          <w:i/>
        </w:rPr>
        <w:t xml:space="preserve">in the </w:t>
      </w:r>
      <w:r w:rsidR="00EF62D9">
        <w:rPr>
          <w:i/>
        </w:rPr>
        <w:t>appendix of this report.</w:t>
      </w:r>
    </w:p>
    <w:p w:rsidR="00B24EBC" w:rsidRDefault="005041BE" w:rsidP="00B24EBC">
      <w:pPr>
        <w:jc w:val="center"/>
        <w:rPr>
          <w:b/>
          <w:sz w:val="26"/>
          <w:szCs w:val="26"/>
        </w:rPr>
      </w:pPr>
      <w:r>
        <w:br w:type="page"/>
      </w:r>
      <w:r w:rsidR="00EF62D9" w:rsidRPr="00EF62D9">
        <w:rPr>
          <w:b/>
          <w:sz w:val="26"/>
          <w:szCs w:val="26"/>
          <w:highlight w:val="yellow"/>
        </w:rPr>
        <w:lastRenderedPageBreak/>
        <w:t>YEAR</w:t>
      </w:r>
      <w:r w:rsidR="00B24EBC" w:rsidRPr="00A16BE9">
        <w:rPr>
          <w:b/>
          <w:sz w:val="26"/>
          <w:szCs w:val="26"/>
        </w:rPr>
        <w:t xml:space="preserve"> </w:t>
      </w:r>
      <w:r w:rsidR="00B24EBC">
        <w:rPr>
          <w:b/>
          <w:sz w:val="26"/>
          <w:szCs w:val="26"/>
        </w:rPr>
        <w:t>Self-</w:t>
      </w:r>
      <w:r w:rsidR="00B24EBC" w:rsidRPr="00A16BE9">
        <w:rPr>
          <w:b/>
          <w:sz w:val="26"/>
          <w:szCs w:val="26"/>
        </w:rPr>
        <w:t xml:space="preserve">Assessment </w:t>
      </w:r>
      <w:r w:rsidR="00B24EBC">
        <w:rPr>
          <w:b/>
          <w:sz w:val="26"/>
          <w:szCs w:val="26"/>
        </w:rPr>
        <w:t>Findings</w:t>
      </w:r>
      <w:r w:rsidR="00B24EBC" w:rsidRPr="00A16BE9">
        <w:rPr>
          <w:b/>
          <w:sz w:val="26"/>
          <w:szCs w:val="26"/>
        </w:rPr>
        <w:t xml:space="preserve">: </w:t>
      </w:r>
      <w:r w:rsidR="00561AE6" w:rsidRPr="00561AE6">
        <w:rPr>
          <w:b/>
          <w:sz w:val="26"/>
          <w:szCs w:val="26"/>
          <w:highlight w:val="yellow"/>
        </w:rPr>
        <w:t>PROGRAM</w:t>
      </w:r>
    </w:p>
    <w:tbl>
      <w:tblPr>
        <w:tblStyle w:val="TableGrid"/>
        <w:tblW w:w="0" w:type="auto"/>
        <w:tblLayout w:type="fixed"/>
        <w:tblLook w:val="04A0" w:firstRow="1" w:lastRow="0" w:firstColumn="1" w:lastColumn="0" w:noHBand="0" w:noVBand="1"/>
      </w:tblPr>
      <w:tblGrid>
        <w:gridCol w:w="6655"/>
        <w:gridCol w:w="3960"/>
        <w:gridCol w:w="3775"/>
      </w:tblGrid>
      <w:tr w:rsidR="006D728A" w:rsidRPr="00A97442" w:rsidTr="006D728A">
        <w:trPr>
          <w:cantSplit/>
        </w:trPr>
        <w:tc>
          <w:tcPr>
            <w:tcW w:w="6655" w:type="dxa"/>
            <w:shd w:val="clear" w:color="auto" w:fill="9CC2E5" w:themeFill="accent1" w:themeFillTint="99"/>
            <w:hideMark/>
          </w:tcPr>
          <w:p w:rsidR="006D728A" w:rsidRPr="00A97442" w:rsidRDefault="006D728A" w:rsidP="006D728A">
            <w:pPr>
              <w:rPr>
                <w:b/>
              </w:rPr>
            </w:pPr>
            <w:r w:rsidRPr="00A97442">
              <w:rPr>
                <w:b/>
              </w:rPr>
              <w:t> Standard</w:t>
            </w:r>
          </w:p>
        </w:tc>
        <w:tc>
          <w:tcPr>
            <w:tcW w:w="3960" w:type="dxa"/>
            <w:shd w:val="clear" w:color="auto" w:fill="9CC2E5" w:themeFill="accent1" w:themeFillTint="99"/>
            <w:noWrap/>
            <w:hideMark/>
          </w:tcPr>
          <w:p w:rsidR="006D728A" w:rsidRPr="00A97442" w:rsidRDefault="006D728A" w:rsidP="006D728A">
            <w:pPr>
              <w:rPr>
                <w:b/>
              </w:rPr>
            </w:pPr>
            <w:r w:rsidRPr="00A97442">
              <w:rPr>
                <w:b/>
              </w:rPr>
              <w:t>Team Rating</w:t>
            </w:r>
            <w:r>
              <w:rPr>
                <w:b/>
              </w:rPr>
              <w:t xml:space="preserve"> &amp; Summary</w:t>
            </w:r>
          </w:p>
        </w:tc>
        <w:tc>
          <w:tcPr>
            <w:tcW w:w="3775" w:type="dxa"/>
            <w:shd w:val="clear" w:color="auto" w:fill="9CC2E5" w:themeFill="accent1" w:themeFillTint="99"/>
            <w:noWrap/>
            <w:hideMark/>
          </w:tcPr>
          <w:p w:rsidR="006D728A" w:rsidRPr="00A97442" w:rsidRDefault="006D728A" w:rsidP="006D728A">
            <w:pPr>
              <w:rPr>
                <w:b/>
              </w:rPr>
            </w:pPr>
            <w:r w:rsidRPr="00A97442">
              <w:rPr>
                <w:b/>
              </w:rPr>
              <w:t>Team Recommendations</w:t>
            </w: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6D728A">
            <w:pPr>
              <w:spacing w:before="120" w:after="120"/>
              <w:jc w:val="center"/>
              <w:rPr>
                <w:u w:val="single"/>
              </w:rPr>
            </w:pPr>
            <w:r w:rsidRPr="00A97442">
              <w:rPr>
                <w:u w:val="single"/>
              </w:rPr>
              <w:t>Part 1: Mission</w:t>
            </w:r>
          </w:p>
        </w:tc>
      </w:tr>
      <w:tr w:rsidR="006D728A" w:rsidRPr="00A97442" w:rsidTr="006D728A">
        <w:trPr>
          <w:cantSplit/>
        </w:trPr>
        <w:tc>
          <w:tcPr>
            <w:tcW w:w="6655" w:type="dxa"/>
          </w:tcPr>
          <w:p w:rsidR="006D728A" w:rsidRPr="00DA4D37" w:rsidRDefault="00B444DB" w:rsidP="006D728A">
            <w:pPr>
              <w:rPr>
                <w:b/>
              </w:rPr>
            </w:pPr>
            <w:r>
              <w:rPr>
                <w:b/>
              </w:rPr>
              <w:t>1.1 Programs and Services Mission</w:t>
            </w:r>
          </w:p>
          <w:p w:rsidR="006D728A" w:rsidRDefault="006D728A" w:rsidP="00561AE6">
            <w:r w:rsidRPr="00DA4D37">
              <w:t xml:space="preserve">• </w:t>
            </w:r>
            <w:r w:rsidR="00561AE6" w:rsidRPr="00561AE6">
              <w:rPr>
                <w:highlight w:val="yellow"/>
              </w:rPr>
              <w:t>Standard bulleted list…</w:t>
            </w:r>
          </w:p>
          <w:p w:rsidR="006D728A" w:rsidRPr="00A97442" w:rsidRDefault="006D728A" w:rsidP="006D728A"/>
        </w:tc>
        <w:tc>
          <w:tcPr>
            <w:tcW w:w="3960" w:type="dxa"/>
            <w:noWrap/>
          </w:tcPr>
          <w:p w:rsidR="006D728A" w:rsidRDefault="00561AE6" w:rsidP="006D728A">
            <w:pPr>
              <w:rPr>
                <w:b/>
                <w:bCs/>
              </w:rPr>
            </w:pPr>
            <w:r w:rsidRPr="00561AE6">
              <w:rPr>
                <w:b/>
                <w:bCs/>
                <w:highlight w:val="yellow"/>
              </w:rPr>
              <w:t>#</w:t>
            </w:r>
            <w:r w:rsidR="006D728A" w:rsidRPr="00561AE6">
              <w:rPr>
                <w:b/>
                <w:bCs/>
                <w:highlight w:val="yellow"/>
              </w:rPr>
              <w:t xml:space="preserve"> – </w:t>
            </w:r>
            <w:r w:rsidRPr="00561AE6">
              <w:rPr>
                <w:b/>
                <w:bCs/>
                <w:highlight w:val="yellow"/>
              </w:rPr>
              <w:t>Rating</w:t>
            </w:r>
          </w:p>
          <w:p w:rsidR="006D728A" w:rsidRPr="00051F5F" w:rsidRDefault="00561AE6" w:rsidP="006D728A">
            <w:pPr>
              <w:pStyle w:val="ListParagraph"/>
              <w:numPr>
                <w:ilvl w:val="0"/>
                <w:numId w:val="2"/>
              </w:numPr>
              <w:rPr>
                <w:b/>
                <w:bCs/>
              </w:rPr>
            </w:pPr>
            <w:r w:rsidRPr="00561AE6">
              <w:rPr>
                <w:bCs/>
                <w:highlight w:val="yellow"/>
              </w:rPr>
              <w:t>Summary</w:t>
            </w:r>
            <w:r>
              <w:rPr>
                <w:bCs/>
              </w:rPr>
              <w:t>…</w:t>
            </w:r>
          </w:p>
        </w:tc>
        <w:tc>
          <w:tcPr>
            <w:tcW w:w="3775" w:type="dxa"/>
          </w:tcPr>
          <w:p w:rsidR="006D728A" w:rsidRPr="00302330" w:rsidRDefault="006D728A" w:rsidP="006D728A">
            <w:pPr>
              <w:rPr>
                <w:b/>
              </w:rPr>
            </w:pPr>
            <w:r>
              <w:rPr>
                <w:b/>
              </w:rPr>
              <w:t>Recommendation(s):</w:t>
            </w:r>
          </w:p>
          <w:p w:rsidR="006D728A" w:rsidRPr="00051F5F" w:rsidRDefault="00561AE6" w:rsidP="006D728A">
            <w:pPr>
              <w:pStyle w:val="ListParagraph"/>
              <w:numPr>
                <w:ilvl w:val="0"/>
                <w:numId w:val="2"/>
              </w:numPr>
            </w:pPr>
            <w:r w:rsidRPr="00561AE6">
              <w:rPr>
                <w:highlight w:val="yellow"/>
              </w:rPr>
              <w:t>Recommendations, if any</w:t>
            </w:r>
          </w:p>
        </w:tc>
      </w:tr>
      <w:tr w:rsidR="006D728A" w:rsidRPr="00A97442" w:rsidTr="006D728A">
        <w:trPr>
          <w:cantSplit/>
        </w:trPr>
        <w:tc>
          <w:tcPr>
            <w:tcW w:w="6655" w:type="dxa"/>
          </w:tcPr>
          <w:p w:rsidR="006D728A" w:rsidRPr="00A97442" w:rsidRDefault="006D728A" w:rsidP="006D728A"/>
        </w:tc>
        <w:tc>
          <w:tcPr>
            <w:tcW w:w="3960" w:type="dxa"/>
            <w:noWrap/>
          </w:tcPr>
          <w:p w:rsidR="006D728A" w:rsidRPr="00561AE6" w:rsidRDefault="006D728A" w:rsidP="00561AE6">
            <w:pPr>
              <w:rPr>
                <w:bCs/>
              </w:rPr>
            </w:pPr>
          </w:p>
        </w:tc>
        <w:tc>
          <w:tcPr>
            <w:tcW w:w="3775" w:type="dxa"/>
          </w:tcPr>
          <w:p w:rsidR="006D728A" w:rsidRPr="00A97442" w:rsidRDefault="006D728A" w:rsidP="006D728A">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4E1DDF" w:rsidRDefault="006D728A" w:rsidP="006D728A">
            <w:pPr>
              <w:pStyle w:val="ListParagraph"/>
              <w:ind w:left="360"/>
              <w:rPr>
                <w:bCs/>
              </w:rPr>
            </w:pPr>
          </w:p>
        </w:tc>
        <w:tc>
          <w:tcPr>
            <w:tcW w:w="3775" w:type="dxa"/>
          </w:tcPr>
          <w:p w:rsidR="006D728A" w:rsidRPr="00A97442" w:rsidRDefault="006D728A" w:rsidP="00561AE6"/>
        </w:tc>
      </w:tr>
      <w:tr w:rsidR="006D728A" w:rsidRPr="00A97442" w:rsidTr="006D728A">
        <w:trPr>
          <w:cantSplit/>
        </w:trPr>
        <w:tc>
          <w:tcPr>
            <w:tcW w:w="14390" w:type="dxa"/>
            <w:gridSpan w:val="3"/>
            <w:shd w:val="clear" w:color="auto" w:fill="DEEAF6" w:themeFill="accent1" w:themeFillTint="33"/>
          </w:tcPr>
          <w:p w:rsidR="006D728A" w:rsidRPr="00A97442" w:rsidRDefault="006D728A" w:rsidP="006D728A">
            <w:pPr>
              <w:spacing w:before="120" w:after="120"/>
              <w:jc w:val="center"/>
              <w:rPr>
                <w:u w:val="single"/>
              </w:rPr>
            </w:pPr>
            <w:r w:rsidRPr="00A97442">
              <w:br w:type="page"/>
            </w:r>
            <w:r w:rsidRPr="00A97442">
              <w:rPr>
                <w:u w:val="single"/>
              </w:rPr>
              <w:t>Part 2: Program</w:t>
            </w:r>
            <w:r w:rsidR="00B444DB">
              <w:rPr>
                <w:u w:val="single"/>
              </w:rPr>
              <w:t xml:space="preserve"> and Services</w:t>
            </w:r>
          </w:p>
        </w:tc>
      </w:tr>
      <w:tr w:rsidR="006D728A" w:rsidRPr="00A97442" w:rsidTr="006D728A">
        <w:trPr>
          <w:cantSplit/>
        </w:trPr>
        <w:tc>
          <w:tcPr>
            <w:tcW w:w="6655" w:type="dxa"/>
          </w:tcPr>
          <w:p w:rsidR="006D728A" w:rsidRPr="00A97442" w:rsidRDefault="006D728A" w:rsidP="006D728A"/>
        </w:tc>
        <w:tc>
          <w:tcPr>
            <w:tcW w:w="3960" w:type="dxa"/>
            <w:noWrap/>
          </w:tcPr>
          <w:p w:rsidR="006D728A" w:rsidRPr="0018312D" w:rsidRDefault="006D728A" w:rsidP="006D728A">
            <w:pPr>
              <w:pStyle w:val="ListParagraph"/>
              <w:ind w:left="360"/>
              <w:rPr>
                <w:b/>
                <w:bCs/>
              </w:rPr>
            </w:pPr>
          </w:p>
        </w:tc>
        <w:tc>
          <w:tcPr>
            <w:tcW w:w="3775" w:type="dxa"/>
          </w:tcPr>
          <w:p w:rsidR="006D728A" w:rsidRPr="00045068"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DB1833" w:rsidRDefault="006D728A" w:rsidP="006D728A">
            <w:pPr>
              <w:pStyle w:val="ListParagraph"/>
              <w:ind w:left="360"/>
              <w:rPr>
                <w:b/>
                <w:bCs/>
              </w:rPr>
            </w:pPr>
          </w:p>
        </w:tc>
        <w:tc>
          <w:tcPr>
            <w:tcW w:w="3775" w:type="dxa"/>
          </w:tcPr>
          <w:p w:rsidR="006D728A" w:rsidRPr="006433B7" w:rsidRDefault="006D728A" w:rsidP="006D728A">
            <w:pPr>
              <w:rPr>
                <w:b/>
              </w:rPr>
            </w:pPr>
          </w:p>
        </w:tc>
      </w:tr>
      <w:tr w:rsidR="006D728A" w:rsidRPr="00A97442" w:rsidTr="006D728A">
        <w:trPr>
          <w:cantSplit/>
        </w:trPr>
        <w:tc>
          <w:tcPr>
            <w:tcW w:w="6655" w:type="dxa"/>
          </w:tcPr>
          <w:p w:rsidR="006D728A" w:rsidRPr="005704FF" w:rsidRDefault="006D728A" w:rsidP="006D728A">
            <w:pPr>
              <w:tabs>
                <w:tab w:val="left" w:pos="3450"/>
              </w:tabs>
            </w:pPr>
          </w:p>
        </w:tc>
        <w:tc>
          <w:tcPr>
            <w:tcW w:w="3960" w:type="dxa"/>
            <w:noWrap/>
          </w:tcPr>
          <w:p w:rsidR="006D728A" w:rsidRPr="004E1DDF" w:rsidRDefault="006D728A" w:rsidP="006D728A">
            <w:pPr>
              <w:rPr>
                <w:b/>
                <w:bCs/>
              </w:rPr>
            </w:pPr>
          </w:p>
        </w:tc>
        <w:tc>
          <w:tcPr>
            <w:tcW w:w="3775" w:type="dxa"/>
          </w:tcPr>
          <w:p w:rsidR="006D728A" w:rsidRPr="00CA1160"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3: </w:t>
            </w:r>
            <w:r w:rsidR="00B444DB">
              <w:rPr>
                <w:u w:val="single"/>
              </w:rPr>
              <w:t>Student Learning, Development, and Success</w:t>
            </w:r>
          </w:p>
        </w:tc>
      </w:tr>
      <w:tr w:rsidR="006D728A" w:rsidRPr="00A97442" w:rsidTr="006D728A">
        <w:trPr>
          <w:cantSplit/>
        </w:trPr>
        <w:tc>
          <w:tcPr>
            <w:tcW w:w="6655" w:type="dxa"/>
          </w:tcPr>
          <w:p w:rsidR="006D728A" w:rsidRPr="00A97442" w:rsidRDefault="006D728A" w:rsidP="004351D4"/>
        </w:tc>
        <w:tc>
          <w:tcPr>
            <w:tcW w:w="3960" w:type="dxa"/>
            <w:noWrap/>
          </w:tcPr>
          <w:p w:rsidR="006D728A" w:rsidRPr="00A42D8E" w:rsidRDefault="006D728A" w:rsidP="00F145F1">
            <w:pPr>
              <w:pStyle w:val="ListParagraph"/>
              <w:ind w:left="360"/>
              <w:rPr>
                <w:bCs/>
              </w:rPr>
            </w:pPr>
          </w:p>
        </w:tc>
        <w:tc>
          <w:tcPr>
            <w:tcW w:w="3775" w:type="dxa"/>
          </w:tcPr>
          <w:p w:rsidR="006D728A" w:rsidRPr="00A97442" w:rsidRDefault="006D728A" w:rsidP="006D728A">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4B5FD7" w:rsidRDefault="006D728A" w:rsidP="00F145F1">
            <w:pPr>
              <w:pStyle w:val="ListParagraph"/>
              <w:ind w:left="360"/>
              <w:rPr>
                <w:bCs/>
              </w:rPr>
            </w:pPr>
          </w:p>
        </w:tc>
        <w:tc>
          <w:tcPr>
            <w:tcW w:w="3775" w:type="dxa"/>
          </w:tcPr>
          <w:p w:rsidR="006D728A" w:rsidRPr="004B5FD7" w:rsidRDefault="006D728A" w:rsidP="00F145F1"/>
        </w:tc>
      </w:tr>
      <w:tr w:rsidR="006D728A" w:rsidRPr="00A97442" w:rsidTr="006D728A">
        <w:trPr>
          <w:cantSplit/>
        </w:trPr>
        <w:tc>
          <w:tcPr>
            <w:tcW w:w="6655" w:type="dxa"/>
          </w:tcPr>
          <w:p w:rsidR="006D728A" w:rsidRPr="00A97442" w:rsidRDefault="006D728A" w:rsidP="006D728A"/>
        </w:tc>
        <w:tc>
          <w:tcPr>
            <w:tcW w:w="3960" w:type="dxa"/>
            <w:noWrap/>
          </w:tcPr>
          <w:p w:rsidR="006D728A" w:rsidRPr="00AC786D" w:rsidRDefault="006D728A" w:rsidP="00F145F1">
            <w:pPr>
              <w:pStyle w:val="ListParagraph"/>
              <w:ind w:left="360"/>
              <w:rPr>
                <w:b/>
                <w:bCs/>
              </w:rPr>
            </w:pPr>
          </w:p>
        </w:tc>
        <w:tc>
          <w:tcPr>
            <w:tcW w:w="3775" w:type="dxa"/>
          </w:tcPr>
          <w:p w:rsidR="006D728A" w:rsidRPr="003B5A54" w:rsidRDefault="006D728A" w:rsidP="006D728A">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4: </w:t>
            </w:r>
            <w:r w:rsidR="00B444DB">
              <w:rPr>
                <w:u w:val="single"/>
              </w:rPr>
              <w:t>Assessment</w:t>
            </w:r>
          </w:p>
        </w:tc>
      </w:tr>
      <w:tr w:rsidR="006D728A" w:rsidRPr="00A97442" w:rsidTr="006D728A">
        <w:trPr>
          <w:cantSplit/>
        </w:trPr>
        <w:tc>
          <w:tcPr>
            <w:tcW w:w="6655" w:type="dxa"/>
          </w:tcPr>
          <w:p w:rsidR="006D728A" w:rsidRPr="00A97442" w:rsidRDefault="006D728A" w:rsidP="006D728A"/>
        </w:tc>
        <w:tc>
          <w:tcPr>
            <w:tcW w:w="3960" w:type="dxa"/>
            <w:noWrap/>
          </w:tcPr>
          <w:p w:rsidR="006D728A" w:rsidRPr="00DB1833" w:rsidRDefault="006D728A" w:rsidP="006D728A">
            <w:pPr>
              <w:pStyle w:val="ListParagraph"/>
              <w:ind w:left="360"/>
              <w:rPr>
                <w:b/>
                <w:bCs/>
              </w:rPr>
            </w:pPr>
          </w:p>
        </w:tc>
        <w:tc>
          <w:tcPr>
            <w:tcW w:w="3775" w:type="dxa"/>
          </w:tcPr>
          <w:p w:rsidR="006D728A" w:rsidRPr="00441594"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7F2148" w:rsidRDefault="006D728A" w:rsidP="00F145F1">
            <w:pPr>
              <w:pStyle w:val="ListParagraph"/>
              <w:ind w:left="360"/>
              <w:rPr>
                <w:b/>
                <w:bCs/>
              </w:rPr>
            </w:pPr>
          </w:p>
        </w:tc>
        <w:tc>
          <w:tcPr>
            <w:tcW w:w="3775" w:type="dxa"/>
          </w:tcPr>
          <w:p w:rsidR="006D728A" w:rsidRPr="006204ED"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6204ED" w:rsidRDefault="006D728A" w:rsidP="006D728A">
            <w:pPr>
              <w:pStyle w:val="ListParagraph"/>
              <w:ind w:left="360"/>
              <w:rPr>
                <w:bCs/>
              </w:rPr>
            </w:pPr>
          </w:p>
        </w:tc>
        <w:tc>
          <w:tcPr>
            <w:tcW w:w="3775" w:type="dxa"/>
          </w:tcPr>
          <w:p w:rsidR="006D728A" w:rsidRPr="006204ED"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5: </w:t>
            </w:r>
            <w:r w:rsidR="00B444DB">
              <w:rPr>
                <w:u w:val="single"/>
              </w:rPr>
              <w:t>Access, Equity, Diversity, and Inclusion</w:t>
            </w:r>
          </w:p>
        </w:tc>
      </w:tr>
      <w:tr w:rsidR="006D728A" w:rsidRPr="00A97442" w:rsidTr="00F145F1">
        <w:trPr>
          <w:cantSplit/>
        </w:trPr>
        <w:tc>
          <w:tcPr>
            <w:tcW w:w="6655" w:type="dxa"/>
          </w:tcPr>
          <w:p w:rsidR="006D728A" w:rsidRPr="00A97442" w:rsidRDefault="006D728A" w:rsidP="006D728A"/>
        </w:tc>
        <w:tc>
          <w:tcPr>
            <w:tcW w:w="3960" w:type="dxa"/>
            <w:noWrap/>
          </w:tcPr>
          <w:p w:rsidR="006D728A" w:rsidRPr="007E46B7" w:rsidRDefault="006D728A" w:rsidP="00F145F1">
            <w:pPr>
              <w:pStyle w:val="ListParagraph"/>
              <w:ind w:left="360"/>
              <w:rPr>
                <w:bCs/>
              </w:rPr>
            </w:pPr>
          </w:p>
        </w:tc>
        <w:tc>
          <w:tcPr>
            <w:tcW w:w="3775" w:type="dxa"/>
          </w:tcPr>
          <w:p w:rsidR="006D728A" w:rsidRPr="007E46B7" w:rsidRDefault="006D728A" w:rsidP="00F145F1">
            <w:pPr>
              <w:pStyle w:val="ListParagraph"/>
              <w:ind w:left="360"/>
            </w:pPr>
          </w:p>
        </w:tc>
      </w:tr>
      <w:tr w:rsidR="006D728A" w:rsidRPr="00A97442" w:rsidTr="00F145F1">
        <w:trPr>
          <w:cantSplit/>
        </w:trPr>
        <w:tc>
          <w:tcPr>
            <w:tcW w:w="6655" w:type="dxa"/>
          </w:tcPr>
          <w:p w:rsidR="006D728A" w:rsidRPr="00A97442" w:rsidRDefault="006D728A" w:rsidP="006D728A"/>
        </w:tc>
        <w:tc>
          <w:tcPr>
            <w:tcW w:w="3960" w:type="dxa"/>
            <w:noWrap/>
          </w:tcPr>
          <w:p w:rsidR="006D728A" w:rsidRPr="007E46B7" w:rsidRDefault="006D728A" w:rsidP="00F145F1">
            <w:pPr>
              <w:pStyle w:val="ListParagraph"/>
              <w:ind w:left="360"/>
              <w:rPr>
                <w:bCs/>
              </w:rPr>
            </w:pPr>
          </w:p>
        </w:tc>
        <w:tc>
          <w:tcPr>
            <w:tcW w:w="3775" w:type="dxa"/>
          </w:tcPr>
          <w:p w:rsidR="006D728A" w:rsidRPr="00737CF5" w:rsidRDefault="006D728A" w:rsidP="00F145F1">
            <w:pPr>
              <w:pStyle w:val="ListParagraph"/>
              <w:ind w:left="360"/>
            </w:pPr>
          </w:p>
        </w:tc>
      </w:tr>
      <w:tr w:rsidR="006D728A" w:rsidRPr="00A97442" w:rsidTr="00F145F1">
        <w:trPr>
          <w:cantSplit/>
        </w:trPr>
        <w:tc>
          <w:tcPr>
            <w:tcW w:w="6655" w:type="dxa"/>
          </w:tcPr>
          <w:p w:rsidR="006D728A" w:rsidRPr="00A97442" w:rsidRDefault="006D728A" w:rsidP="006D728A"/>
        </w:tc>
        <w:tc>
          <w:tcPr>
            <w:tcW w:w="3960" w:type="dxa"/>
            <w:noWrap/>
          </w:tcPr>
          <w:p w:rsidR="006D728A" w:rsidRPr="00DB1833" w:rsidRDefault="006D728A" w:rsidP="00F145F1">
            <w:pPr>
              <w:pStyle w:val="ListParagraph"/>
              <w:ind w:left="360"/>
              <w:rPr>
                <w:b/>
                <w:bCs/>
              </w:rPr>
            </w:pPr>
          </w:p>
        </w:tc>
        <w:tc>
          <w:tcPr>
            <w:tcW w:w="3775" w:type="dxa"/>
          </w:tcPr>
          <w:p w:rsidR="006D728A" w:rsidRPr="00737CF5"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6: </w:t>
            </w:r>
            <w:r w:rsidR="00B444DB">
              <w:rPr>
                <w:u w:val="single"/>
              </w:rPr>
              <w:t>Leadership, Management, and Supervision</w:t>
            </w:r>
          </w:p>
        </w:tc>
      </w:tr>
      <w:tr w:rsidR="006D728A" w:rsidRPr="00A97442" w:rsidTr="006D728A">
        <w:trPr>
          <w:cantSplit/>
        </w:trPr>
        <w:tc>
          <w:tcPr>
            <w:tcW w:w="6655" w:type="dxa"/>
          </w:tcPr>
          <w:p w:rsidR="006D728A" w:rsidRPr="00A97442" w:rsidRDefault="006D728A" w:rsidP="006D728A"/>
        </w:tc>
        <w:tc>
          <w:tcPr>
            <w:tcW w:w="3960" w:type="dxa"/>
            <w:noWrap/>
          </w:tcPr>
          <w:p w:rsidR="006D728A" w:rsidRPr="000934E3" w:rsidRDefault="006D728A" w:rsidP="00F145F1">
            <w:pPr>
              <w:pStyle w:val="ListParagraph"/>
              <w:ind w:left="360"/>
              <w:rPr>
                <w:bCs/>
              </w:rPr>
            </w:pPr>
          </w:p>
        </w:tc>
        <w:tc>
          <w:tcPr>
            <w:tcW w:w="3775" w:type="dxa"/>
            <w:noWrap/>
          </w:tcPr>
          <w:p w:rsidR="006D728A" w:rsidRPr="000934E3"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0934E3"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6655" w:type="dxa"/>
          </w:tcPr>
          <w:p w:rsidR="006D728A" w:rsidRPr="0080049A" w:rsidRDefault="006D728A" w:rsidP="006D728A"/>
        </w:tc>
        <w:tc>
          <w:tcPr>
            <w:tcW w:w="3960" w:type="dxa"/>
            <w:noWrap/>
          </w:tcPr>
          <w:p w:rsidR="006D728A" w:rsidRPr="000934E3"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bl>
    <w:p w:rsidR="00B826C4" w:rsidRDefault="00B826C4">
      <w:bookmarkStart w:id="0" w:name="_GoBack"/>
      <w:bookmarkEnd w:id="0"/>
    </w:p>
    <w:tbl>
      <w:tblPr>
        <w:tblStyle w:val="TableGrid"/>
        <w:tblW w:w="0" w:type="auto"/>
        <w:tblLayout w:type="fixed"/>
        <w:tblLook w:val="04A0" w:firstRow="1" w:lastRow="0" w:firstColumn="1" w:lastColumn="0" w:noHBand="0" w:noVBand="1"/>
      </w:tblPr>
      <w:tblGrid>
        <w:gridCol w:w="6655"/>
        <w:gridCol w:w="3960"/>
        <w:gridCol w:w="3775"/>
      </w:tblGrid>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lastRenderedPageBreak/>
              <w:t xml:space="preserve">Part 7: </w:t>
            </w:r>
            <w:r w:rsidR="00B444DB">
              <w:rPr>
                <w:u w:val="single"/>
              </w:rPr>
              <w:t>Human Resources</w:t>
            </w:r>
          </w:p>
        </w:tc>
      </w:tr>
      <w:tr w:rsidR="006D728A" w:rsidRPr="00A97442" w:rsidTr="00F145F1">
        <w:trPr>
          <w:cantSplit/>
        </w:trPr>
        <w:tc>
          <w:tcPr>
            <w:tcW w:w="6655" w:type="dxa"/>
          </w:tcPr>
          <w:p w:rsidR="006D728A" w:rsidRPr="00A97442" w:rsidRDefault="006D728A" w:rsidP="006D728A"/>
        </w:tc>
        <w:tc>
          <w:tcPr>
            <w:tcW w:w="3960" w:type="dxa"/>
            <w:noWrap/>
          </w:tcPr>
          <w:p w:rsidR="006D728A" w:rsidRPr="000934E3"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F145F1">
        <w:trPr>
          <w:cantSplit/>
        </w:trPr>
        <w:tc>
          <w:tcPr>
            <w:tcW w:w="6655" w:type="dxa"/>
          </w:tcPr>
          <w:p w:rsidR="006D728A" w:rsidRPr="00A97442" w:rsidRDefault="006D728A" w:rsidP="006D728A"/>
        </w:tc>
        <w:tc>
          <w:tcPr>
            <w:tcW w:w="3960" w:type="dxa"/>
            <w:noWrap/>
          </w:tcPr>
          <w:p w:rsidR="006D728A" w:rsidRPr="00F76C0F" w:rsidRDefault="006D728A" w:rsidP="00F145F1">
            <w:pPr>
              <w:pStyle w:val="ListParagraph"/>
              <w:ind w:left="360"/>
              <w:rPr>
                <w:bCs/>
              </w:rPr>
            </w:pPr>
          </w:p>
        </w:tc>
        <w:tc>
          <w:tcPr>
            <w:tcW w:w="3775" w:type="dxa"/>
          </w:tcPr>
          <w:p w:rsidR="006D728A" w:rsidRPr="00F86800" w:rsidRDefault="006D728A" w:rsidP="00F145F1">
            <w:pPr>
              <w:pStyle w:val="ListParagraph"/>
              <w:ind w:left="360"/>
            </w:pPr>
          </w:p>
        </w:tc>
      </w:tr>
      <w:tr w:rsidR="006D728A" w:rsidRPr="00A97442" w:rsidTr="00F145F1">
        <w:trPr>
          <w:cantSplit/>
        </w:trPr>
        <w:tc>
          <w:tcPr>
            <w:tcW w:w="6655" w:type="dxa"/>
          </w:tcPr>
          <w:p w:rsidR="006D728A" w:rsidRPr="00A97442" w:rsidRDefault="006D728A" w:rsidP="006D728A"/>
        </w:tc>
        <w:tc>
          <w:tcPr>
            <w:tcW w:w="3960" w:type="dxa"/>
            <w:noWrap/>
          </w:tcPr>
          <w:p w:rsidR="006D728A" w:rsidRPr="00F86800"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8: </w:t>
            </w:r>
            <w:r w:rsidR="00B444DB">
              <w:rPr>
                <w:u w:val="single"/>
              </w:rPr>
              <w:t>Collaboration and Communication</w:t>
            </w:r>
          </w:p>
        </w:tc>
      </w:tr>
      <w:tr w:rsidR="006D728A" w:rsidRPr="00A97442" w:rsidTr="006D728A">
        <w:trPr>
          <w:cantSplit/>
        </w:trPr>
        <w:tc>
          <w:tcPr>
            <w:tcW w:w="6655" w:type="dxa"/>
          </w:tcPr>
          <w:p w:rsidR="006D728A" w:rsidRPr="00A97442" w:rsidRDefault="006D728A" w:rsidP="006D728A"/>
        </w:tc>
        <w:tc>
          <w:tcPr>
            <w:tcW w:w="3960" w:type="dxa"/>
            <w:noWrap/>
          </w:tcPr>
          <w:p w:rsidR="006D728A" w:rsidRPr="007F2148" w:rsidRDefault="006D728A" w:rsidP="00F145F1">
            <w:pPr>
              <w:pStyle w:val="ListParagraph"/>
              <w:ind w:left="360"/>
              <w:rPr>
                <w:b/>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F86800" w:rsidRDefault="006D728A" w:rsidP="00F145F1">
            <w:pPr>
              <w:pStyle w:val="ListParagraph"/>
              <w:ind w:left="360"/>
              <w:rPr>
                <w:bCs/>
              </w:rPr>
            </w:pPr>
          </w:p>
        </w:tc>
        <w:tc>
          <w:tcPr>
            <w:tcW w:w="3775" w:type="dxa"/>
          </w:tcPr>
          <w:p w:rsidR="006D728A" w:rsidRPr="00A97442" w:rsidRDefault="006D728A" w:rsidP="006D728A">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F86800"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9: </w:t>
            </w:r>
            <w:r w:rsidR="00B444DB">
              <w:rPr>
                <w:u w:val="single"/>
              </w:rPr>
              <w:t>Ethics, Law, and Policy</w:t>
            </w:r>
          </w:p>
        </w:tc>
      </w:tr>
      <w:tr w:rsidR="006D728A" w:rsidRPr="00A97442" w:rsidTr="006D728A">
        <w:trPr>
          <w:cantSplit/>
        </w:trPr>
        <w:tc>
          <w:tcPr>
            <w:tcW w:w="6655" w:type="dxa"/>
          </w:tcPr>
          <w:p w:rsidR="006D728A" w:rsidRPr="00A97442" w:rsidRDefault="006D728A" w:rsidP="006D728A"/>
        </w:tc>
        <w:tc>
          <w:tcPr>
            <w:tcW w:w="3960" w:type="dxa"/>
            <w:noWrap/>
          </w:tcPr>
          <w:p w:rsidR="006D728A" w:rsidRPr="002443C6" w:rsidRDefault="006D728A" w:rsidP="006D728A">
            <w:pPr>
              <w:pStyle w:val="ListParagraph"/>
              <w:ind w:left="360"/>
              <w:rPr>
                <w:bCs/>
              </w:rPr>
            </w:pPr>
          </w:p>
        </w:tc>
        <w:tc>
          <w:tcPr>
            <w:tcW w:w="3775" w:type="dxa"/>
          </w:tcPr>
          <w:p w:rsidR="006D728A" w:rsidRPr="00A97442" w:rsidRDefault="006D728A" w:rsidP="006D728A">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DB1833" w:rsidRDefault="006D728A" w:rsidP="00F145F1">
            <w:pPr>
              <w:pStyle w:val="ListParagraph"/>
              <w:ind w:left="360"/>
              <w:rPr>
                <w:b/>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6655" w:type="dxa"/>
          </w:tcPr>
          <w:p w:rsidR="006D728A" w:rsidRPr="00AA53CE" w:rsidRDefault="006D728A" w:rsidP="006D728A">
            <w:pPr>
              <w:rPr>
                <w:b/>
              </w:rPr>
            </w:pPr>
          </w:p>
        </w:tc>
        <w:tc>
          <w:tcPr>
            <w:tcW w:w="3960" w:type="dxa"/>
            <w:noWrap/>
          </w:tcPr>
          <w:p w:rsidR="006D728A" w:rsidRPr="007A5BF3"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Part 10:</w:t>
            </w:r>
            <w:r w:rsidR="00B444DB">
              <w:rPr>
                <w:u w:val="single"/>
              </w:rPr>
              <w:t xml:space="preserve"> Financial Resources</w:t>
            </w:r>
          </w:p>
        </w:tc>
      </w:tr>
      <w:tr w:rsidR="006D728A" w:rsidRPr="00A97442" w:rsidTr="006D728A">
        <w:trPr>
          <w:cantSplit/>
        </w:trPr>
        <w:tc>
          <w:tcPr>
            <w:tcW w:w="6655" w:type="dxa"/>
          </w:tcPr>
          <w:p w:rsidR="006D728A" w:rsidRPr="00A97442" w:rsidRDefault="006D728A" w:rsidP="006D728A"/>
        </w:tc>
        <w:tc>
          <w:tcPr>
            <w:tcW w:w="3960" w:type="dxa"/>
            <w:noWrap/>
          </w:tcPr>
          <w:p w:rsidR="006D728A" w:rsidRPr="007A5BF3" w:rsidRDefault="006D728A" w:rsidP="00F145F1">
            <w:pPr>
              <w:pStyle w:val="ListParagraph"/>
              <w:ind w:left="360"/>
              <w:rPr>
                <w:bCs/>
              </w:rPr>
            </w:pPr>
          </w:p>
        </w:tc>
        <w:tc>
          <w:tcPr>
            <w:tcW w:w="3775" w:type="dxa"/>
          </w:tcPr>
          <w:p w:rsidR="006D728A" w:rsidRPr="00A97442" w:rsidRDefault="006D728A" w:rsidP="006D728A"/>
        </w:tc>
      </w:tr>
      <w:tr w:rsidR="006D728A" w:rsidRPr="00A97442" w:rsidTr="006D728A">
        <w:trPr>
          <w:cantSplit/>
        </w:trPr>
        <w:tc>
          <w:tcPr>
            <w:tcW w:w="6655" w:type="dxa"/>
          </w:tcPr>
          <w:p w:rsidR="006D728A" w:rsidRPr="00A97442" w:rsidRDefault="006D728A" w:rsidP="006D728A"/>
        </w:tc>
        <w:tc>
          <w:tcPr>
            <w:tcW w:w="3960" w:type="dxa"/>
            <w:noWrap/>
          </w:tcPr>
          <w:p w:rsidR="006D728A" w:rsidRPr="007F2148" w:rsidRDefault="006D728A" w:rsidP="00F145F1">
            <w:pPr>
              <w:pStyle w:val="ListParagraph"/>
              <w:ind w:left="360"/>
              <w:rPr>
                <w:b/>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DE1E13"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14390" w:type="dxa"/>
            <w:gridSpan w:val="3"/>
            <w:shd w:val="clear" w:color="auto" w:fill="DEEAF6" w:themeFill="accent1" w:themeFillTint="33"/>
          </w:tcPr>
          <w:p w:rsidR="006D728A" w:rsidRPr="00B444DB" w:rsidRDefault="00B444DB" w:rsidP="006D728A">
            <w:pPr>
              <w:spacing w:before="120" w:after="120"/>
              <w:jc w:val="center"/>
              <w:rPr>
                <w:u w:val="single"/>
              </w:rPr>
            </w:pPr>
            <w:r w:rsidRPr="00B444DB">
              <w:rPr>
                <w:u w:val="single"/>
              </w:rPr>
              <w:t>Part 11: Technology</w:t>
            </w:r>
          </w:p>
        </w:tc>
      </w:tr>
      <w:tr w:rsidR="006D728A" w:rsidRPr="00A97442" w:rsidTr="006D728A">
        <w:trPr>
          <w:cantSplit/>
        </w:trPr>
        <w:tc>
          <w:tcPr>
            <w:tcW w:w="6655" w:type="dxa"/>
          </w:tcPr>
          <w:p w:rsidR="006D728A" w:rsidRPr="00A97442" w:rsidRDefault="006D728A" w:rsidP="006D728A"/>
        </w:tc>
        <w:tc>
          <w:tcPr>
            <w:tcW w:w="3960" w:type="dxa"/>
            <w:noWrap/>
          </w:tcPr>
          <w:p w:rsidR="006D728A" w:rsidRPr="00DE1E13" w:rsidRDefault="006D728A" w:rsidP="00F145F1">
            <w:pPr>
              <w:pStyle w:val="ListParagraph"/>
              <w:ind w:left="360"/>
              <w:rPr>
                <w:bCs/>
              </w:rPr>
            </w:pPr>
          </w:p>
        </w:tc>
        <w:tc>
          <w:tcPr>
            <w:tcW w:w="3775" w:type="dxa"/>
          </w:tcPr>
          <w:p w:rsidR="006D728A" w:rsidRPr="00A97442" w:rsidRDefault="006D728A" w:rsidP="00F145F1">
            <w:pPr>
              <w:pStyle w:val="ListParagraph"/>
              <w:ind w:left="360"/>
            </w:pPr>
          </w:p>
        </w:tc>
      </w:tr>
      <w:tr w:rsidR="006D728A" w:rsidRPr="00A97442" w:rsidTr="006D728A">
        <w:trPr>
          <w:cantSplit/>
        </w:trPr>
        <w:tc>
          <w:tcPr>
            <w:tcW w:w="6655" w:type="dxa"/>
          </w:tcPr>
          <w:p w:rsidR="006D728A" w:rsidRPr="00A97442" w:rsidRDefault="006D728A" w:rsidP="006D728A"/>
        </w:tc>
        <w:tc>
          <w:tcPr>
            <w:tcW w:w="3960" w:type="dxa"/>
            <w:noWrap/>
          </w:tcPr>
          <w:p w:rsidR="006D728A" w:rsidRPr="00DB1833" w:rsidRDefault="006D728A" w:rsidP="00F145F1">
            <w:pPr>
              <w:pStyle w:val="ListParagraph"/>
              <w:ind w:left="360"/>
              <w:rPr>
                <w:b/>
                <w:bCs/>
              </w:rPr>
            </w:pPr>
          </w:p>
        </w:tc>
        <w:tc>
          <w:tcPr>
            <w:tcW w:w="3775" w:type="dxa"/>
          </w:tcPr>
          <w:p w:rsidR="006D728A" w:rsidRPr="00A97442" w:rsidRDefault="006D728A" w:rsidP="00F145F1">
            <w:pPr>
              <w:pStyle w:val="ListParagraph"/>
              <w:ind w:left="360"/>
            </w:pPr>
          </w:p>
        </w:tc>
      </w:tr>
      <w:tr w:rsidR="006D728A" w:rsidRPr="00A97442" w:rsidTr="00F145F1">
        <w:trPr>
          <w:cantSplit/>
        </w:trPr>
        <w:tc>
          <w:tcPr>
            <w:tcW w:w="6655" w:type="dxa"/>
            <w:shd w:val="clear" w:color="auto" w:fill="auto"/>
          </w:tcPr>
          <w:p w:rsidR="006D728A" w:rsidRPr="00DB1833" w:rsidRDefault="006D728A" w:rsidP="006D728A">
            <w:pPr>
              <w:rPr>
                <w:b/>
              </w:rPr>
            </w:pPr>
          </w:p>
        </w:tc>
        <w:tc>
          <w:tcPr>
            <w:tcW w:w="3960" w:type="dxa"/>
            <w:shd w:val="clear" w:color="auto" w:fill="auto"/>
            <w:noWrap/>
          </w:tcPr>
          <w:p w:rsidR="006D728A" w:rsidRPr="00C92216" w:rsidRDefault="006D728A" w:rsidP="006D728A">
            <w:pPr>
              <w:rPr>
                <w:b/>
                <w:color w:val="808080" w:themeColor="background1" w:themeShade="80"/>
              </w:rPr>
            </w:pPr>
          </w:p>
        </w:tc>
        <w:tc>
          <w:tcPr>
            <w:tcW w:w="3775" w:type="dxa"/>
            <w:shd w:val="clear" w:color="auto" w:fill="auto"/>
          </w:tcPr>
          <w:p w:rsidR="006D728A" w:rsidRPr="00C92216" w:rsidRDefault="006D728A" w:rsidP="006D728A">
            <w:pPr>
              <w:rPr>
                <w:b/>
                <w:color w:val="808080" w:themeColor="background1" w:themeShade="80"/>
              </w:rPr>
            </w:pPr>
          </w:p>
        </w:tc>
      </w:tr>
      <w:tr w:rsidR="006D728A" w:rsidRPr="00A97442" w:rsidTr="006D728A">
        <w:trPr>
          <w:cantSplit/>
        </w:trPr>
        <w:tc>
          <w:tcPr>
            <w:tcW w:w="14390" w:type="dxa"/>
            <w:gridSpan w:val="3"/>
            <w:shd w:val="clear" w:color="auto" w:fill="DEEAF6" w:themeFill="accent1" w:themeFillTint="33"/>
          </w:tcPr>
          <w:p w:rsidR="006D728A" w:rsidRPr="00A97442" w:rsidRDefault="006D728A" w:rsidP="00B444DB">
            <w:pPr>
              <w:spacing w:before="120" w:after="120"/>
              <w:jc w:val="center"/>
              <w:rPr>
                <w:u w:val="single"/>
              </w:rPr>
            </w:pPr>
            <w:r w:rsidRPr="00A97442">
              <w:rPr>
                <w:u w:val="single"/>
              </w:rPr>
              <w:t xml:space="preserve">Part 12: </w:t>
            </w:r>
            <w:r w:rsidR="00B444DB">
              <w:rPr>
                <w:u w:val="single"/>
              </w:rPr>
              <w:t>Facilities and Infrastructure</w:t>
            </w:r>
          </w:p>
        </w:tc>
      </w:tr>
      <w:tr w:rsidR="006D728A" w:rsidRPr="00A97442" w:rsidTr="00F145F1">
        <w:trPr>
          <w:cantSplit/>
        </w:trPr>
        <w:tc>
          <w:tcPr>
            <w:tcW w:w="6655" w:type="dxa"/>
          </w:tcPr>
          <w:p w:rsidR="006D728A" w:rsidRPr="00A97442" w:rsidRDefault="006D728A" w:rsidP="006D728A"/>
        </w:tc>
        <w:tc>
          <w:tcPr>
            <w:tcW w:w="3960" w:type="dxa"/>
            <w:noWrap/>
          </w:tcPr>
          <w:p w:rsidR="006D728A" w:rsidRPr="00DE1E13" w:rsidRDefault="006D728A" w:rsidP="00F145F1">
            <w:pPr>
              <w:pStyle w:val="ListParagraph"/>
              <w:ind w:left="360"/>
              <w:rPr>
                <w:bCs/>
              </w:rPr>
            </w:pPr>
          </w:p>
        </w:tc>
        <w:tc>
          <w:tcPr>
            <w:tcW w:w="3775" w:type="dxa"/>
            <w:noWrap/>
          </w:tcPr>
          <w:p w:rsidR="006D728A" w:rsidRPr="00A97442" w:rsidRDefault="006D728A" w:rsidP="00F145F1">
            <w:pPr>
              <w:pStyle w:val="ListParagraph"/>
              <w:ind w:left="360"/>
            </w:pPr>
          </w:p>
        </w:tc>
      </w:tr>
      <w:tr w:rsidR="006D728A" w:rsidRPr="00A97442" w:rsidTr="00F145F1">
        <w:trPr>
          <w:cantSplit/>
        </w:trPr>
        <w:tc>
          <w:tcPr>
            <w:tcW w:w="6655" w:type="dxa"/>
          </w:tcPr>
          <w:p w:rsidR="006D728A" w:rsidRPr="00A97442" w:rsidRDefault="006D728A" w:rsidP="006D728A"/>
        </w:tc>
        <w:tc>
          <w:tcPr>
            <w:tcW w:w="3960" w:type="dxa"/>
            <w:noWrap/>
          </w:tcPr>
          <w:p w:rsidR="006D728A" w:rsidRPr="00DE1E13" w:rsidRDefault="006D728A" w:rsidP="00F145F1">
            <w:pPr>
              <w:pStyle w:val="ListParagraph"/>
              <w:ind w:left="360"/>
              <w:rPr>
                <w:bCs/>
              </w:rPr>
            </w:pPr>
          </w:p>
        </w:tc>
        <w:tc>
          <w:tcPr>
            <w:tcW w:w="3775" w:type="dxa"/>
            <w:noWrap/>
          </w:tcPr>
          <w:p w:rsidR="006D728A" w:rsidRPr="00A97442" w:rsidRDefault="006D728A" w:rsidP="00F145F1">
            <w:pPr>
              <w:pStyle w:val="ListParagraph"/>
              <w:ind w:left="360"/>
            </w:pPr>
          </w:p>
        </w:tc>
      </w:tr>
      <w:tr w:rsidR="00F145F1" w:rsidRPr="00A97442" w:rsidTr="00F145F1">
        <w:trPr>
          <w:cantSplit/>
        </w:trPr>
        <w:tc>
          <w:tcPr>
            <w:tcW w:w="6655" w:type="dxa"/>
          </w:tcPr>
          <w:p w:rsidR="00F145F1" w:rsidRPr="00A97442" w:rsidRDefault="00F145F1" w:rsidP="006D728A"/>
        </w:tc>
        <w:tc>
          <w:tcPr>
            <w:tcW w:w="3960" w:type="dxa"/>
            <w:noWrap/>
          </w:tcPr>
          <w:p w:rsidR="00F145F1" w:rsidRPr="00DE1E13" w:rsidRDefault="00F145F1" w:rsidP="00F145F1">
            <w:pPr>
              <w:pStyle w:val="ListParagraph"/>
              <w:ind w:left="360"/>
              <w:rPr>
                <w:bCs/>
              </w:rPr>
            </w:pPr>
          </w:p>
        </w:tc>
        <w:tc>
          <w:tcPr>
            <w:tcW w:w="3775" w:type="dxa"/>
            <w:noWrap/>
          </w:tcPr>
          <w:p w:rsidR="00F145F1" w:rsidRPr="00A97442" w:rsidRDefault="00F145F1" w:rsidP="00F145F1">
            <w:pPr>
              <w:pStyle w:val="ListParagraph"/>
              <w:ind w:left="360"/>
            </w:pPr>
          </w:p>
        </w:tc>
      </w:tr>
    </w:tbl>
    <w:p w:rsidR="00F75318" w:rsidRDefault="00F75318">
      <w:r>
        <w:br w:type="page"/>
      </w:r>
    </w:p>
    <w:p w:rsidR="00F75318" w:rsidRDefault="00EF62D9" w:rsidP="00F75318">
      <w:pPr>
        <w:jc w:val="center"/>
        <w:rPr>
          <w:b/>
          <w:sz w:val="26"/>
          <w:szCs w:val="26"/>
        </w:rPr>
      </w:pPr>
      <w:r w:rsidRPr="00EF62D9">
        <w:rPr>
          <w:b/>
          <w:sz w:val="26"/>
          <w:szCs w:val="26"/>
          <w:highlight w:val="yellow"/>
        </w:rPr>
        <w:lastRenderedPageBreak/>
        <w:t>YEAR</w:t>
      </w:r>
      <w:r w:rsidR="00F75318" w:rsidRPr="002345B1">
        <w:rPr>
          <w:b/>
          <w:sz w:val="26"/>
          <w:szCs w:val="26"/>
        </w:rPr>
        <w:t xml:space="preserve"> </w:t>
      </w:r>
      <w:r w:rsidR="00F75318">
        <w:rPr>
          <w:b/>
          <w:sz w:val="26"/>
          <w:szCs w:val="26"/>
        </w:rPr>
        <w:t>Self-</w:t>
      </w:r>
      <w:r w:rsidR="00F75318" w:rsidRPr="002345B1">
        <w:rPr>
          <w:b/>
          <w:sz w:val="26"/>
          <w:szCs w:val="26"/>
        </w:rPr>
        <w:t xml:space="preserve">Assessment </w:t>
      </w:r>
      <w:r w:rsidR="00F75318">
        <w:rPr>
          <w:b/>
          <w:sz w:val="26"/>
          <w:szCs w:val="26"/>
        </w:rPr>
        <w:t>Recommendations</w:t>
      </w:r>
      <w:r w:rsidR="00F75318" w:rsidRPr="002345B1">
        <w:rPr>
          <w:b/>
          <w:sz w:val="26"/>
          <w:szCs w:val="26"/>
        </w:rPr>
        <w:t xml:space="preserve">: </w:t>
      </w:r>
      <w:r w:rsidR="000500D1">
        <w:rPr>
          <w:b/>
          <w:sz w:val="26"/>
          <w:szCs w:val="26"/>
        </w:rPr>
        <w:t>Career Services</w:t>
      </w:r>
    </w:p>
    <w:tbl>
      <w:tblPr>
        <w:tblStyle w:val="TableGrid"/>
        <w:tblW w:w="14395" w:type="dxa"/>
        <w:tblLayout w:type="fixed"/>
        <w:tblLook w:val="04A0" w:firstRow="1" w:lastRow="0" w:firstColumn="1" w:lastColumn="0" w:noHBand="0" w:noVBand="1"/>
      </w:tblPr>
      <w:tblGrid>
        <w:gridCol w:w="625"/>
        <w:gridCol w:w="8100"/>
        <w:gridCol w:w="2340"/>
        <w:gridCol w:w="3330"/>
      </w:tblGrid>
      <w:tr w:rsidR="000500D1" w:rsidRPr="00A97442" w:rsidTr="00426D81">
        <w:trPr>
          <w:cantSplit/>
          <w:trHeight w:val="547"/>
        </w:trPr>
        <w:tc>
          <w:tcPr>
            <w:tcW w:w="14395" w:type="dxa"/>
            <w:gridSpan w:val="4"/>
            <w:shd w:val="clear" w:color="auto" w:fill="FBE4D5" w:themeFill="accent2" w:themeFillTint="33"/>
            <w:vAlign w:val="center"/>
          </w:tcPr>
          <w:p w:rsidR="000500D1" w:rsidRPr="00A97442" w:rsidRDefault="000500D1" w:rsidP="00426D81">
            <w:pPr>
              <w:jc w:val="center"/>
              <w:rPr>
                <w:b/>
              </w:rPr>
            </w:pPr>
            <w:r>
              <w:rPr>
                <w:b/>
              </w:rPr>
              <w:t>High Priority: 6-12 months</w:t>
            </w:r>
          </w:p>
        </w:tc>
      </w:tr>
      <w:tr w:rsidR="000500D1" w:rsidRPr="00A97442" w:rsidTr="00426D81">
        <w:trPr>
          <w:cantSplit/>
        </w:trPr>
        <w:tc>
          <w:tcPr>
            <w:tcW w:w="625" w:type="dxa"/>
          </w:tcPr>
          <w:p w:rsidR="000500D1" w:rsidRPr="002345B1" w:rsidRDefault="000500D1" w:rsidP="00426D81">
            <w:pPr>
              <w:rPr>
                <w:b/>
              </w:rPr>
            </w:pPr>
            <w:r>
              <w:rPr>
                <w:b/>
              </w:rPr>
              <w:t>#</w:t>
            </w:r>
          </w:p>
        </w:tc>
        <w:tc>
          <w:tcPr>
            <w:tcW w:w="8100" w:type="dxa"/>
          </w:tcPr>
          <w:p w:rsidR="000500D1" w:rsidRPr="00DC5EC9" w:rsidRDefault="000500D1" w:rsidP="00426D81">
            <w:r>
              <w:rPr>
                <w:b/>
              </w:rPr>
              <w:t>Action Item</w:t>
            </w:r>
          </w:p>
        </w:tc>
        <w:tc>
          <w:tcPr>
            <w:tcW w:w="2340" w:type="dxa"/>
          </w:tcPr>
          <w:p w:rsidR="000500D1" w:rsidRPr="002345B1" w:rsidRDefault="000500D1" w:rsidP="00426D81">
            <w:pPr>
              <w:rPr>
                <w:b/>
              </w:rPr>
            </w:pPr>
            <w:r w:rsidRPr="002345B1">
              <w:rPr>
                <w:b/>
              </w:rPr>
              <w:t>Related Standard(s)</w:t>
            </w:r>
          </w:p>
        </w:tc>
        <w:tc>
          <w:tcPr>
            <w:tcW w:w="3330" w:type="dxa"/>
            <w:hideMark/>
          </w:tcPr>
          <w:p w:rsidR="000500D1" w:rsidRPr="002345B1" w:rsidRDefault="000500D1" w:rsidP="00426D81">
            <w:pPr>
              <w:rPr>
                <w:b/>
              </w:rPr>
            </w:pPr>
            <w:r w:rsidRPr="002345B1">
              <w:rPr>
                <w:b/>
              </w:rPr>
              <w:t>Staff Lead(s)</w:t>
            </w:r>
          </w:p>
        </w:tc>
      </w:tr>
      <w:tr w:rsidR="000500D1" w:rsidRPr="00A97442" w:rsidTr="00426D81">
        <w:trPr>
          <w:cantSplit/>
        </w:trPr>
        <w:tc>
          <w:tcPr>
            <w:tcW w:w="625" w:type="dxa"/>
          </w:tcPr>
          <w:p w:rsidR="000500D1" w:rsidRPr="00DC5EC9" w:rsidRDefault="000500D1" w:rsidP="00426D81">
            <w:pPr>
              <w:spacing w:before="120" w:after="240"/>
              <w:rPr>
                <w:b/>
              </w:rPr>
            </w:pPr>
            <w:r>
              <w:rPr>
                <w:b/>
              </w:rPr>
              <w:t>1.</w:t>
            </w:r>
          </w:p>
        </w:tc>
        <w:tc>
          <w:tcPr>
            <w:tcW w:w="8100" w:type="dxa"/>
          </w:tcPr>
          <w:p w:rsidR="000500D1" w:rsidRPr="00051F5F" w:rsidRDefault="000500D1" w:rsidP="00426D81">
            <w:pPr>
              <w:spacing w:before="120" w:after="240"/>
            </w:pPr>
          </w:p>
        </w:tc>
        <w:tc>
          <w:tcPr>
            <w:tcW w:w="2340" w:type="dxa"/>
          </w:tcPr>
          <w:p w:rsidR="000500D1" w:rsidRPr="008220F7" w:rsidRDefault="000500D1" w:rsidP="00426D81">
            <w:pPr>
              <w:spacing w:before="120" w:after="240"/>
            </w:pPr>
          </w:p>
        </w:tc>
        <w:tc>
          <w:tcPr>
            <w:tcW w:w="3330" w:type="dxa"/>
          </w:tcPr>
          <w:p w:rsidR="000500D1" w:rsidRPr="009D6943" w:rsidRDefault="000500D1" w:rsidP="00426D81">
            <w:pPr>
              <w:spacing w:before="120" w:after="240"/>
              <w:rPr>
                <w:b/>
              </w:rPr>
            </w:pPr>
          </w:p>
        </w:tc>
      </w:tr>
      <w:tr w:rsidR="000500D1" w:rsidRPr="00A97442" w:rsidTr="00426D81">
        <w:trPr>
          <w:cantSplit/>
        </w:trPr>
        <w:tc>
          <w:tcPr>
            <w:tcW w:w="625" w:type="dxa"/>
          </w:tcPr>
          <w:p w:rsidR="000500D1" w:rsidRPr="00DC5EC9" w:rsidRDefault="000500D1" w:rsidP="00426D81">
            <w:pPr>
              <w:spacing w:before="120" w:after="240"/>
              <w:rPr>
                <w:b/>
              </w:rPr>
            </w:pPr>
            <w:r>
              <w:rPr>
                <w:b/>
              </w:rPr>
              <w:t>2.</w:t>
            </w:r>
          </w:p>
        </w:tc>
        <w:tc>
          <w:tcPr>
            <w:tcW w:w="8100" w:type="dxa"/>
          </w:tcPr>
          <w:p w:rsidR="000500D1" w:rsidRDefault="000500D1" w:rsidP="00426D81">
            <w:pPr>
              <w:spacing w:before="120" w:after="240"/>
            </w:pPr>
          </w:p>
        </w:tc>
        <w:tc>
          <w:tcPr>
            <w:tcW w:w="2340" w:type="dxa"/>
          </w:tcPr>
          <w:p w:rsidR="000500D1" w:rsidRDefault="000500D1" w:rsidP="00426D81">
            <w:pPr>
              <w:spacing w:before="120" w:after="240"/>
            </w:pPr>
          </w:p>
        </w:tc>
        <w:tc>
          <w:tcPr>
            <w:tcW w:w="3330" w:type="dxa"/>
          </w:tcPr>
          <w:p w:rsidR="000500D1" w:rsidRPr="009D6943" w:rsidRDefault="000500D1" w:rsidP="00426D81">
            <w:pPr>
              <w:spacing w:before="120" w:after="240"/>
              <w:rPr>
                <w:b/>
              </w:rPr>
            </w:pPr>
          </w:p>
        </w:tc>
      </w:tr>
      <w:tr w:rsidR="000500D1" w:rsidRPr="00A97442" w:rsidTr="00426D81">
        <w:trPr>
          <w:cantSplit/>
        </w:trPr>
        <w:tc>
          <w:tcPr>
            <w:tcW w:w="625" w:type="dxa"/>
          </w:tcPr>
          <w:p w:rsidR="000500D1" w:rsidRPr="00DC5EC9" w:rsidRDefault="000500D1" w:rsidP="00426D81">
            <w:pPr>
              <w:spacing w:before="120" w:after="240"/>
              <w:rPr>
                <w:b/>
              </w:rPr>
            </w:pPr>
            <w:r>
              <w:rPr>
                <w:b/>
              </w:rPr>
              <w:t>3.</w:t>
            </w:r>
          </w:p>
        </w:tc>
        <w:tc>
          <w:tcPr>
            <w:tcW w:w="8100" w:type="dxa"/>
          </w:tcPr>
          <w:p w:rsidR="000500D1" w:rsidRPr="00051F5F" w:rsidRDefault="000500D1" w:rsidP="00426D81">
            <w:pPr>
              <w:spacing w:before="120" w:after="240"/>
            </w:pPr>
          </w:p>
        </w:tc>
        <w:tc>
          <w:tcPr>
            <w:tcW w:w="2340" w:type="dxa"/>
          </w:tcPr>
          <w:p w:rsidR="000500D1" w:rsidRPr="008220F7" w:rsidRDefault="000500D1" w:rsidP="00426D81">
            <w:pPr>
              <w:spacing w:before="120" w:after="240"/>
            </w:pPr>
          </w:p>
        </w:tc>
        <w:tc>
          <w:tcPr>
            <w:tcW w:w="3330" w:type="dxa"/>
          </w:tcPr>
          <w:p w:rsidR="000500D1" w:rsidRPr="009D6943" w:rsidRDefault="000500D1" w:rsidP="00426D81">
            <w:pPr>
              <w:spacing w:before="120" w:after="240"/>
              <w:rPr>
                <w:b/>
              </w:rPr>
            </w:pPr>
          </w:p>
        </w:tc>
      </w:tr>
      <w:tr w:rsidR="000500D1" w:rsidRPr="00A97442" w:rsidTr="00426D81">
        <w:trPr>
          <w:cantSplit/>
          <w:trHeight w:val="547"/>
        </w:trPr>
        <w:tc>
          <w:tcPr>
            <w:tcW w:w="14395" w:type="dxa"/>
            <w:gridSpan w:val="4"/>
            <w:shd w:val="clear" w:color="auto" w:fill="FFF2CC" w:themeFill="accent4" w:themeFillTint="33"/>
            <w:vAlign w:val="center"/>
          </w:tcPr>
          <w:p w:rsidR="000500D1" w:rsidRPr="00893BE1" w:rsidRDefault="000500D1" w:rsidP="00426D81">
            <w:pPr>
              <w:jc w:val="center"/>
              <w:rPr>
                <w:b/>
              </w:rPr>
            </w:pPr>
            <w:r w:rsidRPr="00893BE1">
              <w:rPr>
                <w:b/>
              </w:rPr>
              <w:t>Medium Priority: 12-18 months</w:t>
            </w:r>
          </w:p>
        </w:tc>
      </w:tr>
      <w:tr w:rsidR="000500D1" w:rsidRPr="00A97442" w:rsidTr="00426D81">
        <w:trPr>
          <w:cantSplit/>
        </w:trPr>
        <w:tc>
          <w:tcPr>
            <w:tcW w:w="625" w:type="dxa"/>
          </w:tcPr>
          <w:p w:rsidR="000500D1" w:rsidRPr="00A97442" w:rsidRDefault="000500D1" w:rsidP="00426D81">
            <w:pPr>
              <w:rPr>
                <w:b/>
              </w:rPr>
            </w:pPr>
            <w:r>
              <w:rPr>
                <w:b/>
              </w:rPr>
              <w:t>#</w:t>
            </w:r>
          </w:p>
        </w:tc>
        <w:tc>
          <w:tcPr>
            <w:tcW w:w="8100" w:type="dxa"/>
          </w:tcPr>
          <w:p w:rsidR="000500D1" w:rsidRPr="00A97442" w:rsidRDefault="000500D1" w:rsidP="00426D81">
            <w:pPr>
              <w:rPr>
                <w:b/>
              </w:rPr>
            </w:pPr>
            <w:r>
              <w:rPr>
                <w:b/>
              </w:rPr>
              <w:t>Action Item</w:t>
            </w:r>
          </w:p>
        </w:tc>
        <w:tc>
          <w:tcPr>
            <w:tcW w:w="2340" w:type="dxa"/>
          </w:tcPr>
          <w:p w:rsidR="000500D1" w:rsidRPr="00A97442" w:rsidRDefault="000500D1" w:rsidP="00426D81">
            <w:pPr>
              <w:rPr>
                <w:b/>
              </w:rPr>
            </w:pPr>
            <w:r w:rsidRPr="00A97442">
              <w:rPr>
                <w:b/>
              </w:rPr>
              <w:t> </w:t>
            </w:r>
            <w:r>
              <w:rPr>
                <w:b/>
              </w:rPr>
              <w:t xml:space="preserve">Related </w:t>
            </w:r>
            <w:r w:rsidRPr="00A97442">
              <w:rPr>
                <w:b/>
              </w:rPr>
              <w:t>Standard</w:t>
            </w:r>
            <w:r>
              <w:rPr>
                <w:b/>
              </w:rPr>
              <w:t>(s)</w:t>
            </w:r>
          </w:p>
        </w:tc>
        <w:tc>
          <w:tcPr>
            <w:tcW w:w="3330" w:type="dxa"/>
            <w:hideMark/>
          </w:tcPr>
          <w:p w:rsidR="000500D1" w:rsidRPr="00A97442" w:rsidRDefault="000500D1" w:rsidP="00426D81">
            <w:pPr>
              <w:rPr>
                <w:b/>
              </w:rPr>
            </w:pPr>
            <w:r w:rsidRPr="00A97442">
              <w:rPr>
                <w:b/>
              </w:rPr>
              <w:t> </w:t>
            </w:r>
            <w:r>
              <w:rPr>
                <w:b/>
              </w:rPr>
              <w:t>Staff Lead(s)</w:t>
            </w:r>
          </w:p>
        </w:tc>
      </w:tr>
      <w:tr w:rsidR="000500D1" w:rsidRPr="00A97442" w:rsidTr="00426D81">
        <w:trPr>
          <w:cantSplit/>
        </w:trPr>
        <w:tc>
          <w:tcPr>
            <w:tcW w:w="625" w:type="dxa"/>
          </w:tcPr>
          <w:p w:rsidR="000500D1" w:rsidRDefault="000500D1" w:rsidP="00426D81">
            <w:pPr>
              <w:spacing w:before="120" w:after="240"/>
              <w:rPr>
                <w:b/>
              </w:rPr>
            </w:pPr>
            <w:r>
              <w:rPr>
                <w:b/>
              </w:rPr>
              <w:t>11.</w:t>
            </w:r>
          </w:p>
        </w:tc>
        <w:tc>
          <w:tcPr>
            <w:tcW w:w="8100" w:type="dxa"/>
          </w:tcPr>
          <w:p w:rsidR="000500D1" w:rsidRPr="00F86800" w:rsidRDefault="000500D1" w:rsidP="00426D81">
            <w:pPr>
              <w:spacing w:before="120" w:after="240"/>
            </w:pPr>
          </w:p>
        </w:tc>
        <w:tc>
          <w:tcPr>
            <w:tcW w:w="2340" w:type="dxa"/>
          </w:tcPr>
          <w:p w:rsidR="000500D1" w:rsidRPr="005C6DF7" w:rsidRDefault="000500D1" w:rsidP="00426D81">
            <w:pPr>
              <w:spacing w:before="120" w:after="240"/>
            </w:pPr>
          </w:p>
        </w:tc>
        <w:tc>
          <w:tcPr>
            <w:tcW w:w="3330" w:type="dxa"/>
          </w:tcPr>
          <w:p w:rsidR="000500D1" w:rsidRPr="009D6943" w:rsidRDefault="000500D1" w:rsidP="00426D81">
            <w:pPr>
              <w:spacing w:before="120" w:after="240"/>
              <w:rPr>
                <w:b/>
              </w:rPr>
            </w:pPr>
          </w:p>
        </w:tc>
      </w:tr>
      <w:tr w:rsidR="000500D1" w:rsidRPr="00A97442" w:rsidTr="00426D81">
        <w:trPr>
          <w:cantSplit/>
        </w:trPr>
        <w:tc>
          <w:tcPr>
            <w:tcW w:w="625" w:type="dxa"/>
          </w:tcPr>
          <w:p w:rsidR="000500D1" w:rsidRDefault="000500D1" w:rsidP="00426D81">
            <w:pPr>
              <w:spacing w:before="120" w:after="240"/>
              <w:rPr>
                <w:b/>
              </w:rPr>
            </w:pPr>
            <w:r>
              <w:rPr>
                <w:b/>
              </w:rPr>
              <w:t>12.</w:t>
            </w:r>
          </w:p>
        </w:tc>
        <w:tc>
          <w:tcPr>
            <w:tcW w:w="8100" w:type="dxa"/>
          </w:tcPr>
          <w:p w:rsidR="000500D1" w:rsidRPr="00CA1160" w:rsidRDefault="000500D1" w:rsidP="00426D81">
            <w:pPr>
              <w:spacing w:before="120" w:after="240"/>
            </w:pPr>
          </w:p>
        </w:tc>
        <w:tc>
          <w:tcPr>
            <w:tcW w:w="2340" w:type="dxa"/>
          </w:tcPr>
          <w:p w:rsidR="000500D1" w:rsidRPr="0062791F" w:rsidRDefault="000500D1" w:rsidP="00426D81">
            <w:pPr>
              <w:spacing w:before="120" w:after="240"/>
            </w:pPr>
          </w:p>
        </w:tc>
        <w:tc>
          <w:tcPr>
            <w:tcW w:w="3330" w:type="dxa"/>
          </w:tcPr>
          <w:p w:rsidR="000500D1" w:rsidRPr="009D6943" w:rsidRDefault="000500D1" w:rsidP="00426D81">
            <w:pPr>
              <w:spacing w:before="120" w:after="240"/>
              <w:rPr>
                <w:b/>
              </w:rPr>
            </w:pPr>
          </w:p>
        </w:tc>
      </w:tr>
      <w:tr w:rsidR="000500D1" w:rsidRPr="00A97442" w:rsidTr="00426D81">
        <w:trPr>
          <w:cantSplit/>
        </w:trPr>
        <w:tc>
          <w:tcPr>
            <w:tcW w:w="625" w:type="dxa"/>
          </w:tcPr>
          <w:p w:rsidR="000500D1" w:rsidRPr="00FE5E12" w:rsidRDefault="000500D1" w:rsidP="00426D81">
            <w:pPr>
              <w:spacing w:before="120" w:after="240"/>
              <w:rPr>
                <w:b/>
              </w:rPr>
            </w:pPr>
            <w:r>
              <w:rPr>
                <w:b/>
              </w:rPr>
              <w:t>13.</w:t>
            </w:r>
          </w:p>
        </w:tc>
        <w:tc>
          <w:tcPr>
            <w:tcW w:w="8100" w:type="dxa"/>
          </w:tcPr>
          <w:p w:rsidR="000500D1" w:rsidRDefault="000500D1" w:rsidP="00426D81">
            <w:pPr>
              <w:spacing w:before="120" w:after="240"/>
            </w:pPr>
          </w:p>
        </w:tc>
        <w:tc>
          <w:tcPr>
            <w:tcW w:w="2340" w:type="dxa"/>
          </w:tcPr>
          <w:p w:rsidR="000500D1" w:rsidRPr="005C6DF7" w:rsidRDefault="000500D1" w:rsidP="00426D81">
            <w:pPr>
              <w:spacing w:before="120" w:after="240"/>
            </w:pPr>
          </w:p>
        </w:tc>
        <w:tc>
          <w:tcPr>
            <w:tcW w:w="3330" w:type="dxa"/>
          </w:tcPr>
          <w:p w:rsidR="000500D1" w:rsidRPr="005704FF" w:rsidRDefault="000500D1" w:rsidP="00426D81">
            <w:pPr>
              <w:spacing w:before="120" w:after="240"/>
              <w:rPr>
                <w:b/>
              </w:rPr>
            </w:pPr>
          </w:p>
        </w:tc>
      </w:tr>
      <w:tr w:rsidR="000500D1" w:rsidRPr="00A97442" w:rsidTr="00426D81">
        <w:trPr>
          <w:cantSplit/>
          <w:trHeight w:val="547"/>
        </w:trPr>
        <w:tc>
          <w:tcPr>
            <w:tcW w:w="14395" w:type="dxa"/>
            <w:gridSpan w:val="4"/>
            <w:shd w:val="clear" w:color="auto" w:fill="E2EFD9" w:themeFill="accent6" w:themeFillTint="33"/>
            <w:vAlign w:val="center"/>
          </w:tcPr>
          <w:p w:rsidR="000500D1" w:rsidRPr="005704FF" w:rsidRDefault="000500D1" w:rsidP="00426D81">
            <w:pPr>
              <w:jc w:val="center"/>
              <w:rPr>
                <w:b/>
              </w:rPr>
            </w:pPr>
            <w:r>
              <w:rPr>
                <w:b/>
              </w:rPr>
              <w:t>Low Priority: 18-24 months</w:t>
            </w:r>
          </w:p>
        </w:tc>
      </w:tr>
      <w:tr w:rsidR="000500D1" w:rsidRPr="00A97442" w:rsidTr="00426D81">
        <w:trPr>
          <w:cantSplit/>
        </w:trPr>
        <w:tc>
          <w:tcPr>
            <w:tcW w:w="625" w:type="dxa"/>
          </w:tcPr>
          <w:p w:rsidR="000500D1" w:rsidRPr="00A97442" w:rsidRDefault="000500D1" w:rsidP="00426D81">
            <w:pPr>
              <w:rPr>
                <w:b/>
              </w:rPr>
            </w:pPr>
            <w:r>
              <w:rPr>
                <w:b/>
              </w:rPr>
              <w:t>#</w:t>
            </w:r>
          </w:p>
        </w:tc>
        <w:tc>
          <w:tcPr>
            <w:tcW w:w="8100" w:type="dxa"/>
          </w:tcPr>
          <w:p w:rsidR="000500D1" w:rsidRPr="00A97442" w:rsidRDefault="000500D1" w:rsidP="00426D81">
            <w:pPr>
              <w:rPr>
                <w:b/>
              </w:rPr>
            </w:pPr>
            <w:r>
              <w:rPr>
                <w:b/>
              </w:rPr>
              <w:t>Action Item(s)</w:t>
            </w:r>
          </w:p>
        </w:tc>
        <w:tc>
          <w:tcPr>
            <w:tcW w:w="2340" w:type="dxa"/>
          </w:tcPr>
          <w:p w:rsidR="000500D1" w:rsidRPr="00A97442" w:rsidRDefault="000500D1" w:rsidP="00426D81">
            <w:pPr>
              <w:rPr>
                <w:b/>
              </w:rPr>
            </w:pPr>
            <w:r>
              <w:rPr>
                <w:b/>
              </w:rPr>
              <w:t xml:space="preserve">Related </w:t>
            </w:r>
            <w:r w:rsidRPr="00A97442">
              <w:rPr>
                <w:b/>
              </w:rPr>
              <w:t>Standard</w:t>
            </w:r>
            <w:r>
              <w:rPr>
                <w:b/>
              </w:rPr>
              <w:t>(s)</w:t>
            </w:r>
          </w:p>
        </w:tc>
        <w:tc>
          <w:tcPr>
            <w:tcW w:w="3330" w:type="dxa"/>
            <w:hideMark/>
          </w:tcPr>
          <w:p w:rsidR="000500D1" w:rsidRPr="00A97442" w:rsidRDefault="000500D1" w:rsidP="00426D81">
            <w:pPr>
              <w:rPr>
                <w:b/>
              </w:rPr>
            </w:pPr>
            <w:r>
              <w:rPr>
                <w:b/>
              </w:rPr>
              <w:t>Staff Lead(s)</w:t>
            </w:r>
          </w:p>
        </w:tc>
      </w:tr>
      <w:tr w:rsidR="000500D1" w:rsidRPr="00A97442" w:rsidTr="00426D81">
        <w:trPr>
          <w:cantSplit/>
        </w:trPr>
        <w:tc>
          <w:tcPr>
            <w:tcW w:w="625" w:type="dxa"/>
          </w:tcPr>
          <w:p w:rsidR="000500D1" w:rsidRPr="00237F18" w:rsidRDefault="000500D1" w:rsidP="00426D81">
            <w:pPr>
              <w:spacing w:before="120"/>
              <w:rPr>
                <w:b/>
              </w:rPr>
            </w:pPr>
            <w:r>
              <w:rPr>
                <w:b/>
              </w:rPr>
              <w:t>21.</w:t>
            </w:r>
          </w:p>
        </w:tc>
        <w:tc>
          <w:tcPr>
            <w:tcW w:w="8100" w:type="dxa"/>
          </w:tcPr>
          <w:p w:rsidR="000500D1" w:rsidRPr="006204ED" w:rsidRDefault="000500D1" w:rsidP="00426D81">
            <w:pPr>
              <w:spacing w:before="120" w:after="240"/>
            </w:pPr>
          </w:p>
        </w:tc>
        <w:tc>
          <w:tcPr>
            <w:tcW w:w="2340" w:type="dxa"/>
          </w:tcPr>
          <w:p w:rsidR="000500D1" w:rsidRPr="005C6DF7" w:rsidRDefault="000500D1" w:rsidP="00426D81">
            <w:pPr>
              <w:spacing w:before="120" w:after="240"/>
            </w:pPr>
          </w:p>
        </w:tc>
        <w:tc>
          <w:tcPr>
            <w:tcW w:w="3330" w:type="dxa"/>
          </w:tcPr>
          <w:p w:rsidR="000500D1" w:rsidRPr="00A97442" w:rsidRDefault="000500D1" w:rsidP="00426D81">
            <w:pPr>
              <w:spacing w:before="120" w:after="240"/>
            </w:pPr>
          </w:p>
        </w:tc>
      </w:tr>
      <w:tr w:rsidR="000500D1" w:rsidRPr="00A97442" w:rsidTr="00426D81">
        <w:trPr>
          <w:cantSplit/>
        </w:trPr>
        <w:tc>
          <w:tcPr>
            <w:tcW w:w="625" w:type="dxa"/>
          </w:tcPr>
          <w:p w:rsidR="000500D1" w:rsidRPr="00237F18" w:rsidRDefault="000500D1" w:rsidP="00426D81">
            <w:pPr>
              <w:spacing w:before="120"/>
              <w:rPr>
                <w:b/>
              </w:rPr>
            </w:pPr>
            <w:r>
              <w:rPr>
                <w:b/>
              </w:rPr>
              <w:t>22.</w:t>
            </w:r>
          </w:p>
        </w:tc>
        <w:tc>
          <w:tcPr>
            <w:tcW w:w="8100" w:type="dxa"/>
          </w:tcPr>
          <w:p w:rsidR="000500D1" w:rsidRPr="00110D25" w:rsidRDefault="000500D1" w:rsidP="00426D81">
            <w:pPr>
              <w:spacing w:before="120" w:after="240"/>
            </w:pPr>
          </w:p>
        </w:tc>
        <w:tc>
          <w:tcPr>
            <w:tcW w:w="2340" w:type="dxa"/>
          </w:tcPr>
          <w:p w:rsidR="000500D1" w:rsidRDefault="000500D1" w:rsidP="00426D81">
            <w:pPr>
              <w:spacing w:before="120" w:after="240"/>
            </w:pPr>
          </w:p>
        </w:tc>
        <w:tc>
          <w:tcPr>
            <w:tcW w:w="3330" w:type="dxa"/>
          </w:tcPr>
          <w:p w:rsidR="000500D1" w:rsidRPr="00AA53CE" w:rsidRDefault="000500D1" w:rsidP="00426D81">
            <w:pPr>
              <w:spacing w:before="120" w:after="240"/>
              <w:rPr>
                <w:b/>
              </w:rPr>
            </w:pPr>
          </w:p>
        </w:tc>
      </w:tr>
      <w:tr w:rsidR="000500D1" w:rsidRPr="00A97442" w:rsidTr="00426D81">
        <w:trPr>
          <w:cantSplit/>
        </w:trPr>
        <w:tc>
          <w:tcPr>
            <w:tcW w:w="625" w:type="dxa"/>
          </w:tcPr>
          <w:p w:rsidR="000500D1" w:rsidRPr="00237F18" w:rsidRDefault="000500D1" w:rsidP="00426D81">
            <w:pPr>
              <w:spacing w:before="120"/>
              <w:rPr>
                <w:b/>
              </w:rPr>
            </w:pPr>
            <w:r>
              <w:rPr>
                <w:b/>
              </w:rPr>
              <w:t>23.</w:t>
            </w:r>
          </w:p>
        </w:tc>
        <w:tc>
          <w:tcPr>
            <w:tcW w:w="8100" w:type="dxa"/>
          </w:tcPr>
          <w:p w:rsidR="000500D1" w:rsidRPr="004B5FD7" w:rsidRDefault="000500D1" w:rsidP="00426D81">
            <w:pPr>
              <w:spacing w:before="120" w:after="240"/>
            </w:pPr>
          </w:p>
        </w:tc>
        <w:tc>
          <w:tcPr>
            <w:tcW w:w="2340" w:type="dxa"/>
          </w:tcPr>
          <w:p w:rsidR="000500D1" w:rsidRPr="008220F7" w:rsidRDefault="000500D1" w:rsidP="00426D81">
            <w:pPr>
              <w:spacing w:before="120" w:after="240"/>
            </w:pPr>
          </w:p>
        </w:tc>
        <w:tc>
          <w:tcPr>
            <w:tcW w:w="3330" w:type="dxa"/>
          </w:tcPr>
          <w:p w:rsidR="000500D1" w:rsidRPr="00AA53CE" w:rsidRDefault="000500D1" w:rsidP="00426D81">
            <w:pPr>
              <w:spacing w:before="120" w:after="240"/>
              <w:rPr>
                <w:b/>
              </w:rPr>
            </w:pPr>
          </w:p>
        </w:tc>
      </w:tr>
    </w:tbl>
    <w:p w:rsidR="000500D1" w:rsidRDefault="000500D1" w:rsidP="000500D1"/>
    <w:p w:rsidR="000500D1" w:rsidRPr="002345B1" w:rsidRDefault="000500D1" w:rsidP="000500D1">
      <w:pPr>
        <w:jc w:val="center"/>
        <w:rPr>
          <w:b/>
          <w:sz w:val="26"/>
          <w:szCs w:val="26"/>
        </w:rPr>
      </w:pPr>
    </w:p>
    <w:p w:rsidR="0051106A" w:rsidRDefault="0051106A">
      <w:r>
        <w:br w:type="page"/>
      </w:r>
    </w:p>
    <w:p w:rsidR="0051106A" w:rsidRPr="002345B1" w:rsidRDefault="00EF62D9" w:rsidP="0051106A">
      <w:pPr>
        <w:spacing w:line="240" w:lineRule="auto"/>
        <w:jc w:val="center"/>
        <w:rPr>
          <w:b/>
          <w:sz w:val="26"/>
          <w:szCs w:val="26"/>
        </w:rPr>
      </w:pPr>
      <w:r w:rsidRPr="00EF62D9">
        <w:rPr>
          <w:b/>
          <w:sz w:val="26"/>
          <w:szCs w:val="26"/>
          <w:highlight w:val="yellow"/>
        </w:rPr>
        <w:lastRenderedPageBreak/>
        <w:t>YEAR</w:t>
      </w:r>
      <w:r w:rsidR="0051106A" w:rsidRPr="002345B1">
        <w:rPr>
          <w:b/>
          <w:sz w:val="26"/>
          <w:szCs w:val="26"/>
        </w:rPr>
        <w:t xml:space="preserve"> </w:t>
      </w:r>
      <w:r w:rsidR="0051106A">
        <w:rPr>
          <w:b/>
          <w:sz w:val="26"/>
          <w:szCs w:val="26"/>
        </w:rPr>
        <w:t>Self-</w:t>
      </w:r>
      <w:r w:rsidR="0051106A" w:rsidRPr="002345B1">
        <w:rPr>
          <w:b/>
          <w:sz w:val="26"/>
          <w:szCs w:val="26"/>
        </w:rPr>
        <w:t xml:space="preserve">Assessment </w:t>
      </w:r>
      <w:r w:rsidR="0051106A">
        <w:rPr>
          <w:b/>
          <w:sz w:val="26"/>
          <w:szCs w:val="26"/>
        </w:rPr>
        <w:t>Summary</w:t>
      </w:r>
      <w:r w:rsidR="0051106A" w:rsidRPr="002345B1">
        <w:rPr>
          <w:b/>
          <w:sz w:val="26"/>
          <w:szCs w:val="26"/>
        </w:rPr>
        <w:t xml:space="preserve">: </w:t>
      </w:r>
      <w:r w:rsidR="00B7199D" w:rsidRPr="00B7199D">
        <w:rPr>
          <w:b/>
          <w:sz w:val="26"/>
          <w:szCs w:val="26"/>
          <w:highlight w:val="yellow"/>
        </w:rPr>
        <w:t>PROGRAM</w:t>
      </w:r>
    </w:p>
    <w:tbl>
      <w:tblPr>
        <w:tblStyle w:val="TableGrid"/>
        <w:tblW w:w="14395" w:type="dxa"/>
        <w:tblLayout w:type="fixed"/>
        <w:tblLook w:val="04A0" w:firstRow="1" w:lastRow="0" w:firstColumn="1" w:lastColumn="0" w:noHBand="0" w:noVBand="1"/>
      </w:tblPr>
      <w:tblGrid>
        <w:gridCol w:w="14395"/>
      </w:tblGrid>
      <w:tr w:rsidR="0051106A" w:rsidRPr="00A97442" w:rsidTr="00426D81">
        <w:trPr>
          <w:cantSplit/>
          <w:trHeight w:val="547"/>
        </w:trPr>
        <w:tc>
          <w:tcPr>
            <w:tcW w:w="14395" w:type="dxa"/>
            <w:shd w:val="clear" w:color="auto" w:fill="DEEAF6" w:themeFill="accent1" w:themeFillTint="33"/>
            <w:vAlign w:val="center"/>
          </w:tcPr>
          <w:p w:rsidR="0051106A" w:rsidRPr="00A97442" w:rsidRDefault="0051106A" w:rsidP="0051106A">
            <w:pPr>
              <w:jc w:val="center"/>
              <w:rPr>
                <w:b/>
              </w:rPr>
            </w:pPr>
            <w:r>
              <w:rPr>
                <w:b/>
              </w:rPr>
              <w:t>Report Summary</w:t>
            </w:r>
          </w:p>
        </w:tc>
      </w:tr>
      <w:tr w:rsidR="0051106A" w:rsidRPr="00A97442" w:rsidTr="00426D81">
        <w:trPr>
          <w:cantSplit/>
          <w:trHeight w:val="3635"/>
        </w:trPr>
        <w:tc>
          <w:tcPr>
            <w:tcW w:w="14395" w:type="dxa"/>
          </w:tcPr>
          <w:p w:rsidR="0051106A" w:rsidRPr="00EF62D9" w:rsidRDefault="0051106A" w:rsidP="00426D81">
            <w:pPr>
              <w:rPr>
                <w:sz w:val="12"/>
                <w:highlight w:val="yellow"/>
              </w:rPr>
            </w:pPr>
          </w:p>
          <w:p w:rsidR="0051106A" w:rsidRPr="00EF62D9" w:rsidRDefault="0051106A" w:rsidP="0051106A">
            <w:pPr>
              <w:pStyle w:val="ListParagraph"/>
              <w:numPr>
                <w:ilvl w:val="0"/>
                <w:numId w:val="24"/>
              </w:numPr>
              <w:ind w:left="360"/>
              <w:rPr>
                <w:sz w:val="18"/>
                <w:highlight w:val="yellow"/>
              </w:rPr>
            </w:pPr>
            <w:r w:rsidRPr="00EF62D9">
              <w:rPr>
                <w:highlight w:val="yellow"/>
              </w:rPr>
              <w:t>Brief summary of program mission and services</w:t>
            </w:r>
          </w:p>
          <w:p w:rsidR="0051106A" w:rsidRPr="00EF62D9" w:rsidRDefault="0051106A" w:rsidP="0051106A">
            <w:pPr>
              <w:pStyle w:val="ListParagraph"/>
              <w:numPr>
                <w:ilvl w:val="0"/>
                <w:numId w:val="24"/>
              </w:numPr>
              <w:ind w:left="360"/>
              <w:rPr>
                <w:sz w:val="18"/>
                <w:highlight w:val="yellow"/>
              </w:rPr>
            </w:pPr>
            <w:r w:rsidRPr="00EF62D9">
              <w:rPr>
                <w:highlight w:val="yellow"/>
              </w:rPr>
              <w:t>Brief summary of commendations and exceptional efforts from team summary</w:t>
            </w:r>
          </w:p>
          <w:p w:rsidR="0051106A" w:rsidRPr="00EF62D9" w:rsidRDefault="0051106A" w:rsidP="0051106A">
            <w:pPr>
              <w:pStyle w:val="ListParagraph"/>
              <w:numPr>
                <w:ilvl w:val="0"/>
                <w:numId w:val="24"/>
              </w:numPr>
              <w:ind w:left="360"/>
              <w:rPr>
                <w:sz w:val="18"/>
                <w:highlight w:val="yellow"/>
              </w:rPr>
            </w:pPr>
            <w:r w:rsidRPr="00EF62D9">
              <w:rPr>
                <w:highlight w:val="yellow"/>
              </w:rPr>
              <w:t>Brief summary of action plan items from recommendations</w:t>
            </w:r>
          </w:p>
          <w:p w:rsidR="0051106A" w:rsidRPr="00EF62D9" w:rsidRDefault="0051106A" w:rsidP="0051106A">
            <w:pPr>
              <w:pStyle w:val="ListParagraph"/>
              <w:numPr>
                <w:ilvl w:val="0"/>
                <w:numId w:val="24"/>
              </w:numPr>
              <w:ind w:left="360"/>
              <w:rPr>
                <w:sz w:val="18"/>
                <w:highlight w:val="yellow"/>
              </w:rPr>
            </w:pPr>
            <w:r w:rsidRPr="00EF62D9">
              <w:rPr>
                <w:highlight w:val="yellow"/>
              </w:rPr>
              <w:t>Acknowledgement of action plan timeline and intention to reassess at end of assessment cycle</w:t>
            </w:r>
          </w:p>
        </w:tc>
      </w:tr>
    </w:tbl>
    <w:p w:rsidR="000500D1" w:rsidRDefault="000500D1" w:rsidP="00F75318">
      <w:pPr>
        <w:jc w:val="center"/>
      </w:pPr>
    </w:p>
    <w:sectPr w:rsidR="000500D1" w:rsidSect="00A958C0">
      <w:footerReference w:type="default" r:id="rId10"/>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81" w:rsidRDefault="00426D81" w:rsidP="006F23B5">
      <w:pPr>
        <w:spacing w:after="0" w:line="240" w:lineRule="auto"/>
      </w:pPr>
      <w:r>
        <w:separator/>
      </w:r>
    </w:p>
  </w:endnote>
  <w:endnote w:type="continuationSeparator" w:id="0">
    <w:p w:rsidR="00426D81" w:rsidRDefault="00426D81" w:rsidP="006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992444"/>
      <w:docPartObj>
        <w:docPartGallery w:val="Page Numbers (Bottom of Page)"/>
        <w:docPartUnique/>
      </w:docPartObj>
    </w:sdtPr>
    <w:sdtEndPr>
      <w:rPr>
        <w:noProof/>
      </w:rPr>
    </w:sdtEndPr>
    <w:sdtContent>
      <w:p w:rsidR="00426D81" w:rsidRDefault="00426D81">
        <w:pPr>
          <w:pStyle w:val="Footer"/>
          <w:jc w:val="right"/>
        </w:pPr>
        <w:r>
          <w:fldChar w:fldCharType="begin"/>
        </w:r>
        <w:r>
          <w:instrText xml:space="preserve"> PAGE   \* MERGEFORMAT </w:instrText>
        </w:r>
        <w:r>
          <w:fldChar w:fldCharType="separate"/>
        </w:r>
        <w:r w:rsidR="00522E44">
          <w:rPr>
            <w:noProof/>
          </w:rPr>
          <w:t>6</w:t>
        </w:r>
        <w:r>
          <w:rPr>
            <w:noProof/>
          </w:rPr>
          <w:fldChar w:fldCharType="end"/>
        </w:r>
      </w:p>
    </w:sdtContent>
  </w:sdt>
  <w:p w:rsidR="00426D81" w:rsidRDefault="0042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81" w:rsidRDefault="00426D81" w:rsidP="006F23B5">
      <w:pPr>
        <w:spacing w:after="0" w:line="240" w:lineRule="auto"/>
      </w:pPr>
      <w:r>
        <w:separator/>
      </w:r>
    </w:p>
  </w:footnote>
  <w:footnote w:type="continuationSeparator" w:id="0">
    <w:p w:rsidR="00426D81" w:rsidRDefault="00426D81" w:rsidP="006F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A70"/>
    <w:multiLevelType w:val="hybridMultilevel"/>
    <w:tmpl w:val="BB38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75F8A"/>
    <w:multiLevelType w:val="hybridMultilevel"/>
    <w:tmpl w:val="13D08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F5C6B"/>
    <w:multiLevelType w:val="hybridMultilevel"/>
    <w:tmpl w:val="90FA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978EE"/>
    <w:multiLevelType w:val="hybridMultilevel"/>
    <w:tmpl w:val="26CA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94113"/>
    <w:multiLevelType w:val="hybridMultilevel"/>
    <w:tmpl w:val="5044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F7F51"/>
    <w:multiLevelType w:val="hybridMultilevel"/>
    <w:tmpl w:val="39F85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01A17"/>
    <w:multiLevelType w:val="hybridMultilevel"/>
    <w:tmpl w:val="4970D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03B5E"/>
    <w:multiLevelType w:val="multilevel"/>
    <w:tmpl w:val="74EE5A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7140DB"/>
    <w:multiLevelType w:val="hybridMultilevel"/>
    <w:tmpl w:val="EAD21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4F50E4"/>
    <w:multiLevelType w:val="hybridMultilevel"/>
    <w:tmpl w:val="EC7C0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8B32EE"/>
    <w:multiLevelType w:val="hybridMultilevel"/>
    <w:tmpl w:val="BD0A9F6E"/>
    <w:lvl w:ilvl="0" w:tplc="50542F9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557ECB"/>
    <w:multiLevelType w:val="hybridMultilevel"/>
    <w:tmpl w:val="E70C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ED0841"/>
    <w:multiLevelType w:val="hybridMultilevel"/>
    <w:tmpl w:val="9FCC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E7753"/>
    <w:multiLevelType w:val="hybridMultilevel"/>
    <w:tmpl w:val="05B8C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D3E0F"/>
    <w:multiLevelType w:val="hybridMultilevel"/>
    <w:tmpl w:val="FE60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11622C"/>
    <w:multiLevelType w:val="hybridMultilevel"/>
    <w:tmpl w:val="02F6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D96BD8"/>
    <w:multiLevelType w:val="hybridMultilevel"/>
    <w:tmpl w:val="128AA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93F61"/>
    <w:multiLevelType w:val="hybridMultilevel"/>
    <w:tmpl w:val="5B5C6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AD48E2"/>
    <w:multiLevelType w:val="hybridMultilevel"/>
    <w:tmpl w:val="92FE7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403332"/>
    <w:multiLevelType w:val="hybridMultilevel"/>
    <w:tmpl w:val="69FC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F6478"/>
    <w:multiLevelType w:val="hybridMultilevel"/>
    <w:tmpl w:val="2D68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82A94"/>
    <w:multiLevelType w:val="hybridMultilevel"/>
    <w:tmpl w:val="3898A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E3117C"/>
    <w:multiLevelType w:val="hybridMultilevel"/>
    <w:tmpl w:val="FC4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9B4FA5"/>
    <w:multiLevelType w:val="hybridMultilevel"/>
    <w:tmpl w:val="61EE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390AC3"/>
    <w:multiLevelType w:val="multilevel"/>
    <w:tmpl w:val="3C92F87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20"/>
  </w:num>
  <w:num w:numId="4">
    <w:abstractNumId w:val="3"/>
  </w:num>
  <w:num w:numId="5">
    <w:abstractNumId w:val="14"/>
  </w:num>
  <w:num w:numId="6">
    <w:abstractNumId w:val="23"/>
  </w:num>
  <w:num w:numId="7">
    <w:abstractNumId w:val="6"/>
  </w:num>
  <w:num w:numId="8">
    <w:abstractNumId w:val="16"/>
  </w:num>
  <w:num w:numId="9">
    <w:abstractNumId w:val="21"/>
  </w:num>
  <w:num w:numId="10">
    <w:abstractNumId w:val="19"/>
  </w:num>
  <w:num w:numId="11">
    <w:abstractNumId w:val="15"/>
  </w:num>
  <w:num w:numId="12">
    <w:abstractNumId w:val="22"/>
  </w:num>
  <w:num w:numId="13">
    <w:abstractNumId w:val="1"/>
  </w:num>
  <w:num w:numId="14">
    <w:abstractNumId w:val="17"/>
  </w:num>
  <w:num w:numId="15">
    <w:abstractNumId w:val="9"/>
  </w:num>
  <w:num w:numId="16">
    <w:abstractNumId w:val="11"/>
  </w:num>
  <w:num w:numId="17">
    <w:abstractNumId w:val="5"/>
  </w:num>
  <w:num w:numId="18">
    <w:abstractNumId w:val="13"/>
  </w:num>
  <w:num w:numId="19">
    <w:abstractNumId w:val="4"/>
  </w:num>
  <w:num w:numId="20">
    <w:abstractNumId w:val="18"/>
  </w:num>
  <w:num w:numId="21">
    <w:abstractNumId w:val="7"/>
  </w:num>
  <w:num w:numId="22">
    <w:abstractNumId w:val="10"/>
  </w:num>
  <w:num w:numId="23">
    <w:abstractNumId w:val="2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B5"/>
    <w:rsid w:val="000500D1"/>
    <w:rsid w:val="001A22C6"/>
    <w:rsid w:val="00274A3E"/>
    <w:rsid w:val="00322B8A"/>
    <w:rsid w:val="00426D81"/>
    <w:rsid w:val="004351D4"/>
    <w:rsid w:val="00490983"/>
    <w:rsid w:val="004A37EA"/>
    <w:rsid w:val="004E307C"/>
    <w:rsid w:val="005041BE"/>
    <w:rsid w:val="0051106A"/>
    <w:rsid w:val="00522E44"/>
    <w:rsid w:val="00561AE6"/>
    <w:rsid w:val="005E2125"/>
    <w:rsid w:val="00625A0B"/>
    <w:rsid w:val="0065771A"/>
    <w:rsid w:val="006D728A"/>
    <w:rsid w:val="006F23B5"/>
    <w:rsid w:val="006F77D9"/>
    <w:rsid w:val="00733BF4"/>
    <w:rsid w:val="007E4E11"/>
    <w:rsid w:val="00A046EB"/>
    <w:rsid w:val="00A958C0"/>
    <w:rsid w:val="00B24EBC"/>
    <w:rsid w:val="00B444DB"/>
    <w:rsid w:val="00B7199D"/>
    <w:rsid w:val="00B826C4"/>
    <w:rsid w:val="00BA6ACE"/>
    <w:rsid w:val="00BE25FB"/>
    <w:rsid w:val="00CD15C1"/>
    <w:rsid w:val="00D17A16"/>
    <w:rsid w:val="00DF51C8"/>
    <w:rsid w:val="00EB5D31"/>
    <w:rsid w:val="00ED20E2"/>
    <w:rsid w:val="00EF62D9"/>
    <w:rsid w:val="00F145F1"/>
    <w:rsid w:val="00F7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DAA5C4"/>
  <w15:chartTrackingRefBased/>
  <w15:docId w15:val="{8D8B962E-C4F7-4855-94F9-CF60E1B4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CE"/>
    <w:pPr>
      <w:ind w:left="720"/>
      <w:contextualSpacing/>
    </w:pPr>
  </w:style>
  <w:style w:type="paragraph" w:styleId="Header">
    <w:name w:val="header"/>
    <w:basedOn w:val="Normal"/>
    <w:link w:val="HeaderChar"/>
    <w:uiPriority w:val="99"/>
    <w:unhideWhenUsed/>
    <w:rsid w:val="00BA6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CE"/>
  </w:style>
  <w:style w:type="paragraph" w:styleId="Footer">
    <w:name w:val="footer"/>
    <w:basedOn w:val="Normal"/>
    <w:link w:val="FooterChar"/>
    <w:uiPriority w:val="99"/>
    <w:unhideWhenUsed/>
    <w:rsid w:val="00BA6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CE"/>
  </w:style>
  <w:style w:type="paragraph" w:styleId="BalloonText">
    <w:name w:val="Balloon Text"/>
    <w:basedOn w:val="Normal"/>
    <w:link w:val="BalloonTextChar"/>
    <w:uiPriority w:val="99"/>
    <w:semiHidden/>
    <w:unhideWhenUsed/>
    <w:rsid w:val="00EF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7635-EE0B-4E7A-A40C-20C72052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Bryant</dc:creator>
  <cp:keywords/>
  <dc:description/>
  <cp:lastModifiedBy>Matt Bryant</cp:lastModifiedBy>
  <cp:revision>10</cp:revision>
  <cp:lastPrinted>2019-09-03T16:49:00Z</cp:lastPrinted>
  <dcterms:created xsi:type="dcterms:W3CDTF">2018-06-25T18:15:00Z</dcterms:created>
  <dcterms:modified xsi:type="dcterms:W3CDTF">2019-09-03T16:53:00Z</dcterms:modified>
</cp:coreProperties>
</file>